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480" w:firstLineChars="200"/>
        <w:rPr>
          <w:rFonts w:ascii="方正小标宋简体" w:hAnsi="华文中宋" w:eastAsia="方正小标宋简体" w:cs="华文仿宋"/>
          <w:bCs/>
          <w:color w:val="C00000"/>
          <w:sz w:val="52"/>
          <w:szCs w:val="52"/>
        </w:rPr>
      </w:pPr>
      <w:r>
        <w:rPr>
          <w:color w:val="C00000"/>
        </w:rPr>
        <mc:AlternateContent>
          <mc:Choice Requires="wps">
            <w:drawing>
              <wp:anchor distT="0" distB="0" distL="114300" distR="114300" simplePos="0" relativeHeight="251658240" behindDoc="0" locked="0" layoutInCell="1" allowOverlap="1">
                <wp:simplePos x="0" y="0"/>
                <wp:positionH relativeFrom="column">
                  <wp:posOffset>4110355</wp:posOffset>
                </wp:positionH>
                <wp:positionV relativeFrom="paragraph">
                  <wp:posOffset>-177165</wp:posOffset>
                </wp:positionV>
                <wp:extent cx="1143000" cy="979805"/>
                <wp:effectExtent l="0" t="0" r="0" b="0"/>
                <wp:wrapNone/>
                <wp:docPr id="1" name="矩形 2"/>
                <wp:cNvGraphicFramePr/>
                <a:graphic xmlns:a="http://schemas.openxmlformats.org/drawingml/2006/main">
                  <a:graphicData uri="http://schemas.microsoft.com/office/word/2010/wordprocessingShape">
                    <wps:wsp>
                      <wps:cNvSpPr/>
                      <wps:spPr>
                        <a:xfrm>
                          <a:off x="0" y="0"/>
                          <a:ext cx="1143000" cy="979805"/>
                        </a:xfrm>
                        <a:prstGeom prst="rect">
                          <a:avLst/>
                        </a:prstGeom>
                        <a:noFill/>
                        <a:ln w="9525">
                          <a:noFill/>
                        </a:ln>
                      </wps:spPr>
                      <wps:txbx>
                        <w:txbxContent>
                          <w:p>
                            <w:pPr>
                              <w:rPr>
                                <w:rFonts w:ascii="方正小标宋简体" w:hAnsi="华文中宋" w:eastAsia="方正小标宋简体"/>
                                <w:color w:val="C00000"/>
                                <w:w w:val="80"/>
                                <w:sz w:val="84"/>
                                <w:szCs w:val="84"/>
                              </w:rPr>
                            </w:pPr>
                            <w:r>
                              <w:rPr>
                                <w:rFonts w:hint="eastAsia" w:ascii="方正小标宋简体" w:hAnsi="华文中宋" w:eastAsia="方正小标宋简体" w:cs="华文仿宋"/>
                                <w:bCs/>
                                <w:color w:val="C00000"/>
                                <w:w w:val="80"/>
                                <w:sz w:val="84"/>
                                <w:szCs w:val="84"/>
                              </w:rPr>
                              <w:t>文件</w:t>
                            </w:r>
                          </w:p>
                        </w:txbxContent>
                      </wps:txbx>
                      <wps:bodyPr upright="1"/>
                    </wps:wsp>
                  </a:graphicData>
                </a:graphic>
              </wp:anchor>
            </w:drawing>
          </mc:Choice>
          <mc:Fallback>
            <w:pict>
              <v:rect id="矩形 2" o:spid="_x0000_s1026" o:spt="1" style="position:absolute;left:0pt;margin-left:323.65pt;margin-top:-13.95pt;height:77.15pt;width:90pt;z-index:251658240;mso-width-relative:page;mso-height-relative:page;" filled="f" stroked="f" coordsize="21600,21600" o:gfxdata="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m/YW42wAAAAsBAAAPAAAAAAAAAAEAIAAAACIAAABkcnMvZG93&#10;bnJldi54bWxQSwECFAAUAAAACACHTuJAEU7J5IsBAAD8AgAADgAAAAAAAAABACAAAAAqAQAAZHJz&#10;L2Uyb0RvYy54bWxQSwUGAAAAAAYABgBZAQAAJwUAAAAA&#10;">
                <v:fill on="f" focussize="0,0"/>
                <v:stroke on="f"/>
                <v:imagedata o:title=""/>
                <o:lock v:ext="edit" aspectratio="f"/>
                <v:textbox>
                  <w:txbxContent>
                    <w:p>
                      <w:pPr>
                        <w:rPr>
                          <w:rFonts w:ascii="方正小标宋简体" w:hAnsi="华文中宋" w:eastAsia="方正小标宋简体"/>
                          <w:color w:val="C00000"/>
                          <w:w w:val="80"/>
                          <w:sz w:val="84"/>
                          <w:szCs w:val="84"/>
                        </w:rPr>
                      </w:pPr>
                      <w:r>
                        <w:rPr>
                          <w:rFonts w:hint="eastAsia" w:ascii="方正小标宋简体" w:hAnsi="华文中宋" w:eastAsia="方正小标宋简体" w:cs="华文仿宋"/>
                          <w:bCs/>
                          <w:color w:val="C00000"/>
                          <w:w w:val="80"/>
                          <w:sz w:val="84"/>
                          <w:szCs w:val="84"/>
                        </w:rPr>
                        <w:t>文件</w:t>
                      </w:r>
                    </w:p>
                  </w:txbxContent>
                </v:textbox>
              </v:rect>
            </w:pict>
          </mc:Fallback>
        </mc:AlternateContent>
      </w:r>
      <w:r>
        <w:rPr>
          <w:rFonts w:hint="eastAsia" w:ascii="方正小标宋简体" w:hAnsi="华文中宋" w:eastAsia="方正小标宋简体" w:cs="华文仿宋"/>
          <w:bCs/>
          <w:color w:val="C00000"/>
          <w:sz w:val="52"/>
          <w:szCs w:val="52"/>
        </w:rPr>
        <w:t>广</w:t>
      </w:r>
      <w:r>
        <w:rPr>
          <w:rFonts w:ascii="方正小标宋简体" w:hAnsi="华文中宋" w:eastAsia="方正小标宋简体" w:cs="华文仿宋"/>
          <w:bCs/>
          <w:color w:val="C00000"/>
          <w:sz w:val="52"/>
          <w:szCs w:val="52"/>
        </w:rPr>
        <w:t xml:space="preserve">   </w:t>
      </w:r>
      <w:r>
        <w:rPr>
          <w:rFonts w:hint="eastAsia" w:ascii="方正小标宋简体" w:hAnsi="华文中宋" w:eastAsia="方正小标宋简体" w:cs="华文仿宋"/>
          <w:bCs/>
          <w:color w:val="C00000"/>
          <w:sz w:val="52"/>
          <w:szCs w:val="52"/>
        </w:rPr>
        <w:t>西</w:t>
      </w:r>
      <w:r>
        <w:rPr>
          <w:rFonts w:ascii="方正小标宋简体" w:hAnsi="华文中宋" w:eastAsia="方正小标宋简体" w:cs="华文仿宋"/>
          <w:bCs/>
          <w:color w:val="C00000"/>
          <w:sz w:val="52"/>
          <w:szCs w:val="52"/>
        </w:rPr>
        <w:t xml:space="preserve">   </w:t>
      </w:r>
      <w:r>
        <w:rPr>
          <w:rFonts w:hint="eastAsia" w:ascii="方正小标宋简体" w:hAnsi="华文中宋" w:eastAsia="方正小标宋简体" w:cs="华文仿宋"/>
          <w:bCs/>
          <w:color w:val="C00000"/>
          <w:sz w:val="52"/>
          <w:szCs w:val="52"/>
        </w:rPr>
        <w:t>新</w:t>
      </w:r>
      <w:r>
        <w:rPr>
          <w:rFonts w:ascii="方正小标宋简体" w:hAnsi="华文中宋" w:eastAsia="方正小标宋简体" w:cs="华文仿宋"/>
          <w:bCs/>
          <w:color w:val="C00000"/>
          <w:sz w:val="52"/>
          <w:szCs w:val="52"/>
        </w:rPr>
        <w:t xml:space="preserve">   </w:t>
      </w:r>
      <w:r>
        <w:rPr>
          <w:rFonts w:hint="eastAsia" w:ascii="方正小标宋简体" w:hAnsi="华文中宋" w:eastAsia="方正小标宋简体" w:cs="华文仿宋"/>
          <w:bCs/>
          <w:color w:val="C00000"/>
          <w:sz w:val="52"/>
          <w:szCs w:val="52"/>
        </w:rPr>
        <w:t>闻</w:t>
      </w:r>
      <w:r>
        <w:rPr>
          <w:rFonts w:ascii="方正小标宋简体" w:hAnsi="华文中宋" w:eastAsia="方正小标宋简体" w:cs="华文仿宋"/>
          <w:bCs/>
          <w:color w:val="C00000"/>
          <w:sz w:val="52"/>
          <w:szCs w:val="52"/>
        </w:rPr>
        <w:t xml:space="preserve">   </w:t>
      </w:r>
      <w:r>
        <w:rPr>
          <w:rFonts w:hint="eastAsia" w:ascii="方正小标宋简体" w:hAnsi="华文中宋" w:eastAsia="方正小标宋简体" w:cs="华文仿宋"/>
          <w:bCs/>
          <w:color w:val="C00000"/>
          <w:sz w:val="52"/>
          <w:szCs w:val="52"/>
        </w:rPr>
        <w:t>网</w:t>
      </w:r>
    </w:p>
    <w:p>
      <w:pPr>
        <w:widowControl w:val="0"/>
        <w:spacing w:line="560" w:lineRule="exact"/>
        <w:ind w:firstLine="477" w:firstLineChars="199"/>
        <w:rPr>
          <w:rFonts w:ascii="方正小标宋简体" w:hAnsi="华文中宋" w:eastAsia="方正小标宋简体" w:cs="华文仿宋"/>
          <w:bCs/>
          <w:color w:val="C00000"/>
          <w:sz w:val="52"/>
          <w:szCs w:val="52"/>
        </w:rPr>
      </w:pPr>
      <w:r>
        <w:rPr>
          <w:color w:val="C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535940</wp:posOffset>
                </wp:positionV>
                <wp:extent cx="5257800" cy="0"/>
                <wp:effectExtent l="0" t="28575" r="0" b="28575"/>
                <wp:wrapNone/>
                <wp:docPr id="2" name="直线 3"/>
                <wp:cNvGraphicFramePr/>
                <a:graphic xmlns:a="http://schemas.openxmlformats.org/drawingml/2006/main">
                  <a:graphicData uri="http://schemas.microsoft.com/office/word/2010/wordprocessingShape">
                    <wps:wsp>
                      <wps:cNvCnPr/>
                      <wps:spPr>
                        <a:xfrm>
                          <a:off x="0" y="0"/>
                          <a:ext cx="5257800" cy="0"/>
                        </a:xfrm>
                        <a:prstGeom prst="line">
                          <a:avLst/>
                        </a:prstGeom>
                        <a:ln w="57150" cap="flat" cmpd="thickThin">
                          <a:solidFill>
                            <a:srgbClr val="C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2.2pt;height:0pt;width:414pt;z-index:251659264;mso-width-relative:page;mso-height-relative:page;" filled="f" stroked="t" coordsize="21600,21600" o:gfxdata="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3fAO1QAAAAYBAAAPAAAAAAAAAAEAIAAAACIA&#10;AABkcnMvZG93bnJldi54bWxQSwECFAAUAAAACACHTuJAf4yk/tMBAACUAwAADgAAAAAAAAABACAA&#10;AAAkAQAAZHJzL2Uyb0RvYy54bWxQSwUGAAAAAAYABgBZAQAAaQUAAAAA&#10;">
                <v:fill on="f" focussize="0,0"/>
                <v:stroke weight="4.5pt" color="#C00000" linestyle="thickThin" joinstyle="round"/>
                <v:imagedata o:title=""/>
                <o:lock v:ext="edit" aspectratio="f"/>
              </v:line>
            </w:pict>
          </mc:Fallback>
        </mc:AlternateContent>
      </w:r>
      <w:r>
        <w:rPr>
          <w:rFonts w:hint="eastAsia" w:ascii="方正小标宋简体" w:hAnsi="华文中宋" w:eastAsia="方正小标宋简体" w:cs="华文仿宋"/>
          <w:bCs/>
          <w:color w:val="C00000"/>
          <w:sz w:val="52"/>
          <w:szCs w:val="52"/>
        </w:rPr>
        <w:t>南宁市物业管理行业协会</w:t>
      </w:r>
    </w:p>
    <w:p>
      <w:pPr>
        <w:widowControl w:val="0"/>
        <w:spacing w:line="560" w:lineRule="exact"/>
        <w:jc w:val="both"/>
        <w:rPr>
          <w:rFonts w:hint="eastAsia" w:ascii="华文中宋" w:hAnsi="华文中宋" w:eastAsia="华文中宋" w:cs="华文中宋"/>
          <w:b/>
          <w:bCs/>
          <w:color w:val="000000" w:themeColor="text1"/>
          <w:sz w:val="32"/>
          <w:szCs w:val="32"/>
          <w14:textFill>
            <w14:solidFill>
              <w14:schemeClr w14:val="tx1"/>
            </w14:solidFill>
          </w14:textFill>
        </w:rPr>
      </w:pPr>
    </w:p>
    <w:p>
      <w:pPr>
        <w:widowControl w:val="0"/>
        <w:spacing w:line="560" w:lineRule="exact"/>
        <w:jc w:val="center"/>
        <w:rPr>
          <w:rFonts w:hint="eastAsia"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关于开展</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首届</w:t>
      </w:r>
      <w:r>
        <w:rPr>
          <w:rFonts w:hint="eastAsia" w:ascii="微软雅黑" w:hAnsi="微软雅黑" w:eastAsia="微软雅黑" w:cs="微软雅黑"/>
          <w:b/>
          <w:bCs/>
          <w:color w:val="000000" w:themeColor="text1"/>
          <w:sz w:val="32"/>
          <w:szCs w:val="32"/>
          <w14:textFill>
            <w14:solidFill>
              <w14:schemeClr w14:val="tx1"/>
            </w14:solidFill>
          </w14:textFill>
        </w:rPr>
        <w:t>“党旗领航红色物业 服务自信</w:t>
      </w:r>
      <w:r>
        <w:rPr>
          <w:rFonts w:hint="eastAsia" w:ascii="微软雅黑" w:hAnsi="微软雅黑" w:eastAsia="微软雅黑" w:cs="微软雅黑"/>
          <w:b/>
          <w:bCs/>
          <w:color w:val="000000" w:themeColor="text1"/>
          <w:sz w:val="32"/>
          <w:szCs w:val="32"/>
          <w:lang w:eastAsia="zh-CN"/>
          <w14:textFill>
            <w14:solidFill>
              <w14:schemeClr w14:val="tx1"/>
            </w14:solidFill>
          </w14:textFill>
        </w:rPr>
        <w:t>共创</w:t>
      </w:r>
      <w:r>
        <w:rPr>
          <w:rFonts w:hint="eastAsia" w:ascii="微软雅黑" w:hAnsi="微软雅黑" w:eastAsia="微软雅黑" w:cs="微软雅黑"/>
          <w:b/>
          <w:bCs/>
          <w:color w:val="000000" w:themeColor="text1"/>
          <w:sz w:val="32"/>
          <w:szCs w:val="32"/>
          <w14:textFill>
            <w14:solidFill>
              <w14:schemeClr w14:val="tx1"/>
            </w14:solidFill>
          </w14:textFill>
        </w:rPr>
        <w:t>美好”</w:t>
      </w:r>
    </w:p>
    <w:p>
      <w:pPr>
        <w:widowControl w:val="0"/>
        <w:spacing w:line="560" w:lineRule="exact"/>
        <w:jc w:val="center"/>
        <w:rPr>
          <w:rFonts w:hint="eastAsia" w:ascii="微软雅黑" w:hAnsi="微软雅黑" w:eastAsia="微软雅黑" w:cs="微软雅黑"/>
          <w:b/>
          <w:bCs/>
          <w:color w:val="000000" w:themeColor="text1"/>
          <w:sz w:val="36"/>
          <w:szCs w:val="36"/>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暨</w:t>
      </w:r>
      <w:r>
        <w:rPr>
          <w:rFonts w:hint="eastAsia" w:ascii="微软雅黑" w:hAnsi="微软雅黑" w:eastAsia="微软雅黑" w:cs="微软雅黑"/>
          <w:b/>
          <w:bCs/>
          <w:color w:val="000000" w:themeColor="text1"/>
          <w:sz w:val="32"/>
          <w:szCs w:val="32"/>
          <w14:textFill>
            <w14:solidFill>
              <w14:schemeClr w14:val="tx1"/>
            </w14:solidFill>
          </w14:textFill>
        </w:rPr>
        <w:t>201</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8</w:t>
      </w:r>
      <w:r>
        <w:rPr>
          <w:rFonts w:hint="eastAsia" w:ascii="微软雅黑" w:hAnsi="微软雅黑" w:eastAsia="微软雅黑" w:cs="微软雅黑"/>
          <w:b/>
          <w:bCs/>
          <w:color w:val="000000" w:themeColor="text1"/>
          <w:sz w:val="32"/>
          <w:szCs w:val="32"/>
          <w14:textFill>
            <w14:solidFill>
              <w14:schemeClr w14:val="tx1"/>
            </w14:solidFill>
          </w14:textFill>
        </w:rPr>
        <w:t>年“邕城物业服务标杆企业”评选活动的通知</w:t>
      </w:r>
    </w:p>
    <w:p>
      <w:pPr>
        <w:widowControl w:val="0"/>
        <w:spacing w:line="560" w:lineRule="exact"/>
        <w:jc w:val="center"/>
        <w:rPr>
          <w:rFonts w:ascii="宋体" w:hAnsi="宋体" w:cs="华文中宋"/>
          <w:b/>
          <w:bCs/>
          <w:color w:val="000000" w:themeColor="text1"/>
          <w:sz w:val="36"/>
          <w:szCs w:val="36"/>
          <w14:textFill>
            <w14:solidFill>
              <w14:schemeClr w14:val="tx1"/>
            </w14:solidFill>
          </w14:textFill>
        </w:rPr>
      </w:pPr>
    </w:p>
    <w:p>
      <w:pPr>
        <w:widowControl w:val="0"/>
        <w:spacing w:line="580" w:lineRule="exac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各物业服务企业：</w:t>
      </w:r>
      <w:r>
        <w:rPr>
          <w:rFonts w:hint="eastAsia" w:ascii="华文仿宋" w:hAnsi="华文仿宋" w:eastAsia="华文仿宋" w:cs="华文仿宋"/>
          <w:color w:val="000000" w:themeColor="text1"/>
          <w:sz w:val="28"/>
          <w:szCs w:val="28"/>
          <w14:textFill>
            <w14:solidFill>
              <w14:schemeClr w14:val="tx1"/>
            </w14:solidFill>
          </w14:textFill>
        </w:rPr>
        <w:tab/>
      </w:r>
    </w:p>
    <w:p>
      <w:pPr>
        <w:widowControl w:val="0"/>
        <w:spacing w:line="580" w:lineRule="exact"/>
        <w:ind w:firstLine="560" w:firstLineChars="200"/>
        <w:rPr>
          <w:rFonts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为全面贯彻落实党的十九大“永远把人民群众对美好生活的向往作为奋斗目标”精神，实现党对物业服务的思想引领、组织引领、工作引领，响应南宁市委市政府对“持续推进民生福祉升级，不断提升群众的获得感幸福感和安全感”要求,配合中国物业管理协会开展2018年行业“服务质量提升年”的工作，推进“党旗领航红色物业  服务自信</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共</w:t>
      </w:r>
      <w:r>
        <w:rPr>
          <w:rFonts w:hint="eastAsia" w:ascii="华文仿宋" w:hAnsi="华文仿宋" w:eastAsia="华文仿宋" w:cs="华文仿宋"/>
          <w:color w:val="000000" w:themeColor="text1"/>
          <w:sz w:val="28"/>
          <w:szCs w:val="28"/>
          <w14:textFill>
            <w14:solidFill>
              <w14:schemeClr w14:val="tx1"/>
            </w14:solidFill>
          </w14:textFill>
        </w:rPr>
        <w:t>创美好”首届南宁市物业服务</w:t>
      </w:r>
      <w:r>
        <w:rPr>
          <w:rFonts w:hint="eastAsia" w:ascii="华文仿宋" w:hAnsi="华文仿宋" w:eastAsia="华文仿宋" w:cs="华文仿宋"/>
          <w:color w:val="000000" w:themeColor="text1"/>
          <w:sz w:val="28"/>
          <w:szCs w:val="28"/>
          <w:lang w:eastAsia="zh-CN"/>
          <w14:textFill>
            <w14:solidFill>
              <w14:schemeClr w14:val="tx1"/>
            </w14:solidFill>
          </w14:textFill>
        </w:rPr>
        <w:t>宣传月</w:t>
      </w:r>
      <w:r>
        <w:rPr>
          <w:rFonts w:hint="eastAsia" w:ascii="华文仿宋" w:hAnsi="华文仿宋" w:eastAsia="华文仿宋" w:cs="华文仿宋"/>
          <w:color w:val="000000" w:themeColor="text1"/>
          <w:sz w:val="28"/>
          <w:szCs w:val="28"/>
          <w14:textFill>
            <w14:solidFill>
              <w14:schemeClr w14:val="tx1"/>
            </w14:solidFill>
          </w14:textFill>
        </w:rPr>
        <w:t>系列活动</w:t>
      </w:r>
      <w:r>
        <w:rPr>
          <w:rFonts w:hint="eastAsia" w:ascii="华文仿宋" w:hAnsi="华文仿宋" w:eastAsia="华文仿宋" w:cs="华文仿宋"/>
          <w:color w:val="000000" w:themeColor="text1"/>
          <w:sz w:val="28"/>
          <w:szCs w:val="28"/>
          <w:lang w:eastAsia="zh-CN"/>
          <w14:textFill>
            <w14:solidFill>
              <w14:schemeClr w14:val="tx1"/>
            </w14:solidFill>
          </w14:textFill>
        </w:rPr>
        <w:t>的开展</w:t>
      </w:r>
      <w:r>
        <w:rPr>
          <w:rFonts w:hint="eastAsia" w:ascii="华文仿宋" w:hAnsi="华文仿宋" w:eastAsia="华文仿宋" w:cs="华文仿宋"/>
          <w:color w:val="000000" w:themeColor="text1"/>
          <w:sz w:val="28"/>
          <w:szCs w:val="28"/>
          <w14:textFill>
            <w14:solidFill>
              <w14:schemeClr w14:val="tx1"/>
            </w14:solidFill>
          </w14:textFill>
        </w:rPr>
        <w:t>，营造积极进取的行业发展氛围，激励物业服务企业提升物业服务质量，树立服务自信，推动行业</w:t>
      </w:r>
      <w:r>
        <w:rPr>
          <w:rFonts w:hint="eastAsia" w:ascii="华文仿宋" w:hAnsi="华文仿宋" w:eastAsia="华文仿宋" w:cs="华文仿宋"/>
          <w:color w:val="000000" w:themeColor="text1"/>
          <w:sz w:val="28"/>
          <w:szCs w:val="28"/>
          <w:lang w:eastAsia="zh-CN"/>
          <w14:textFill>
            <w14:solidFill>
              <w14:schemeClr w14:val="tx1"/>
            </w14:solidFill>
          </w14:textFill>
        </w:rPr>
        <w:t>良性</w:t>
      </w:r>
      <w:r>
        <w:rPr>
          <w:rFonts w:hint="eastAsia" w:ascii="华文仿宋" w:hAnsi="华文仿宋" w:eastAsia="华文仿宋" w:cs="华文仿宋"/>
          <w:color w:val="000000" w:themeColor="text1"/>
          <w:sz w:val="28"/>
          <w:szCs w:val="28"/>
          <w14:textFill>
            <w14:solidFill>
              <w14:schemeClr w14:val="tx1"/>
            </w14:solidFill>
          </w14:textFill>
        </w:rPr>
        <w:t>发展，同时</w:t>
      </w:r>
      <w:r>
        <w:rPr>
          <w:rFonts w:hint="eastAsia" w:ascii="华文仿宋" w:hAnsi="华文仿宋" w:eastAsia="华文仿宋" w:cs="华文仿宋"/>
          <w:color w:val="000000" w:themeColor="text1"/>
          <w:sz w:val="28"/>
          <w:szCs w:val="28"/>
          <w:lang w:eastAsia="zh-CN"/>
          <w14:textFill>
            <w14:solidFill>
              <w14:schemeClr w14:val="tx1"/>
            </w14:solidFill>
          </w14:textFill>
        </w:rPr>
        <w:t>推进</w:t>
      </w:r>
      <w:r>
        <w:rPr>
          <w:rFonts w:hint="eastAsia" w:ascii="华文仿宋" w:hAnsi="华文仿宋" w:eastAsia="华文仿宋" w:cs="华文仿宋"/>
          <w:color w:val="000000" w:themeColor="text1"/>
          <w:sz w:val="28"/>
          <w:szCs w:val="28"/>
          <w14:textFill>
            <w14:solidFill>
              <w14:schemeClr w14:val="tx1"/>
            </w14:solidFill>
          </w14:textFill>
        </w:rPr>
        <w:t>构建和谐社区</w:t>
      </w:r>
      <w:r>
        <w:rPr>
          <w:rFonts w:hint="eastAsia" w:ascii="华文仿宋" w:hAnsi="华文仿宋" w:eastAsia="华文仿宋" w:cs="华文仿宋"/>
          <w:color w:val="000000" w:themeColor="text1"/>
          <w:sz w:val="28"/>
          <w:szCs w:val="28"/>
          <w:lang w:eastAsia="zh-CN"/>
          <w14:textFill>
            <w14:solidFill>
              <w14:schemeClr w14:val="tx1"/>
            </w14:solidFill>
          </w14:textFill>
        </w:rPr>
        <w:t>与</w:t>
      </w:r>
      <w:r>
        <w:rPr>
          <w:rFonts w:hint="eastAsia" w:ascii="华文仿宋" w:hAnsi="华文仿宋" w:eastAsia="华文仿宋" w:cs="华文仿宋"/>
          <w:color w:val="000000" w:themeColor="text1"/>
          <w:sz w:val="28"/>
          <w:szCs w:val="28"/>
          <w14:textFill>
            <w14:solidFill>
              <w14:schemeClr w14:val="tx1"/>
            </w14:solidFill>
          </w14:textFill>
        </w:rPr>
        <w:t>基层党建工作，广西新闻网和南宁市物业管理行业协会将联合开展201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年“邕城物业服务标杆企业”评选活动，对全市范围内</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前</w:t>
      </w:r>
      <w:r>
        <w:rPr>
          <w:rFonts w:hint="eastAsia" w:ascii="华文仿宋" w:hAnsi="华文仿宋" w:eastAsia="华文仿宋" w:cs="华文仿宋"/>
          <w:color w:val="000000" w:themeColor="text1"/>
          <w:sz w:val="28"/>
          <w:szCs w:val="28"/>
          <w14:textFill>
            <w14:solidFill>
              <w14:schemeClr w14:val="tx1"/>
            </w14:solidFill>
          </w14:textFill>
        </w:rPr>
        <w:t>10家综合实力强、专业化程度高、业主满意度高的优秀企业进行表彰，推广标杆经验，引导企业加强全面质量管理，提高服务质量，增强核心竞争力，形成以点带面、以优带先的创新景象。为确保201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年“邕城物业服务标杆企业”评选活动有序开展、取得实效，具体内容通知如下：</w:t>
      </w:r>
    </w:p>
    <w:p>
      <w:pPr>
        <w:widowControl w:val="0"/>
        <w:spacing w:line="580" w:lineRule="exact"/>
        <w:ind w:firstLine="562" w:firstLineChars="200"/>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一、组织机构</w:t>
      </w:r>
    </w:p>
    <w:p>
      <w:pPr>
        <w:widowControl w:val="0"/>
        <w:spacing w:line="580" w:lineRule="exact"/>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（一）主办单位</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广西新闻网</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28"/>
          <w:szCs w:val="28"/>
          <w14:textFill>
            <w14:solidFill>
              <w14:schemeClr w14:val="tx1"/>
            </w14:solidFill>
          </w14:textFill>
        </w:rPr>
        <w:t>南宁市物业管理行业协会</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28"/>
          <w:szCs w:val="28"/>
          <w14:textFill>
            <w14:solidFill>
              <w14:schemeClr w14:val="tx1"/>
            </w14:solidFill>
          </w14:textFill>
        </w:rPr>
        <w:t xml:space="preserve"> </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（二）组委会</w:t>
      </w:r>
    </w:p>
    <w:p>
      <w:pPr>
        <w:widowControl w:val="0"/>
        <w:spacing w:line="580" w:lineRule="exac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 xml:space="preserve">    组委会由物业管理行业专家、业主代表、社区代表与律师代表共7人组成</w:t>
      </w:r>
    </w:p>
    <w:p>
      <w:pPr>
        <w:widowControl w:val="0"/>
        <w:numPr>
          <w:ilvl w:val="0"/>
          <w:numId w:val="1"/>
        </w:numPr>
        <w:spacing w:line="580" w:lineRule="exact"/>
        <w:ind w:firstLine="562" w:firstLineChars="200"/>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考评原则</w:t>
      </w:r>
    </w:p>
    <w:p>
      <w:pPr>
        <w:widowControl w:val="0"/>
        <w:spacing w:line="580" w:lineRule="exact"/>
        <w:ind w:firstLine="560" w:firstLineChars="200"/>
        <w:rPr>
          <w:rFonts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公平、公正、公开</w:t>
      </w:r>
    </w:p>
    <w:p>
      <w:pPr>
        <w:widowControl w:val="0"/>
        <w:numPr>
          <w:ilvl w:val="0"/>
          <w:numId w:val="1"/>
        </w:numPr>
        <w:spacing w:line="580" w:lineRule="exact"/>
        <w:ind w:firstLine="562" w:firstLineChars="200"/>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参评条件</w:t>
      </w:r>
    </w:p>
    <w:p>
      <w:pPr>
        <w:widowControl w:val="0"/>
        <w:spacing w:line="580" w:lineRule="exact"/>
        <w:ind w:firstLine="562"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（一）申报资格：</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1.企业在2017年度未发生重大安全责任事故；</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2.企业2017年经营总收入在5,000万元（含5,000万元）以上；</w:t>
      </w:r>
    </w:p>
    <w:p>
      <w:pPr>
        <w:widowControl w:val="0"/>
        <w:spacing w:line="580" w:lineRule="exact"/>
        <w:ind w:firstLine="562"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（二）关键性申报条件说明：</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1.企业注册地在南宁的，所属分公司相关经营业绩可直接计入上报企业；企业注册地在外地的，只能上报所属本地（南宁）分公司相关经营业绩。</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2.企业管理项目面积应按申报企业所签订的全委托物业服务合同面积为计算依据。单一工程服务、单一绿化服务、单一清洁服务、单一秩序维护服务等管理类型不列入管理面积计算。</w:t>
      </w:r>
    </w:p>
    <w:p>
      <w:pPr>
        <w:widowControl w:val="0"/>
        <w:spacing w:line="580" w:lineRule="exact"/>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（三）企业申报材料须真实有效，如有虚假，取消评选资格。</w:t>
      </w:r>
    </w:p>
    <w:p>
      <w:pPr>
        <w:widowControl w:val="0"/>
        <w:numPr>
          <w:ilvl w:val="0"/>
          <w:numId w:val="1"/>
        </w:numPr>
        <w:spacing w:line="580" w:lineRule="exact"/>
        <w:ind w:firstLine="562" w:firstLineChars="200"/>
        <w:jc w:val="both"/>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考评体系</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本次评选总分为300分，其中企业管理100分（不含附加分10分）、社会评价</w:t>
      </w:r>
      <w:r>
        <w:rPr>
          <w:rFonts w:hint="eastAsia" w:ascii="华文仿宋" w:hAnsi="华文仿宋" w:eastAsia="华文仿宋" w:cs="华文仿宋"/>
          <w:color w:val="000000" w:themeColor="text1"/>
          <w:sz w:val="28"/>
          <w:szCs w:val="28"/>
          <w:lang w:eastAsia="zh-CN"/>
          <w14:textFill>
            <w14:solidFill>
              <w14:schemeClr w14:val="tx1"/>
            </w14:solidFill>
          </w14:textFill>
        </w:rPr>
        <w:t>（</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网络投票</w:t>
      </w:r>
      <w:r>
        <w:rPr>
          <w:rFonts w:hint="eastAsia" w:ascii="华文仿宋" w:hAnsi="华文仿宋" w:eastAsia="华文仿宋" w:cs="华文仿宋"/>
          <w:color w:val="000000" w:themeColor="text1"/>
          <w:sz w:val="28"/>
          <w:szCs w:val="28"/>
          <w:lang w:eastAsia="zh-CN"/>
          <w14:textFill>
            <w14:solidFill>
              <w14:schemeClr w14:val="tx1"/>
            </w14:solidFill>
          </w14:textFill>
        </w:rPr>
        <w:t>）</w:t>
      </w:r>
      <w:r>
        <w:rPr>
          <w:rFonts w:hint="eastAsia" w:ascii="华文仿宋" w:hAnsi="华文仿宋" w:eastAsia="华文仿宋" w:cs="华文仿宋"/>
          <w:color w:val="000000" w:themeColor="text1"/>
          <w:sz w:val="28"/>
          <w:szCs w:val="28"/>
          <w14:textFill>
            <w14:solidFill>
              <w14:schemeClr w14:val="tx1"/>
            </w14:solidFill>
          </w14:textFill>
        </w:rPr>
        <w:t>100分、组委会评价100分，综合评定得分按百分制计算，计算权重为：企业管理占60％，社会评价占20％，组委会评价占20％，即</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最终得分=企业管理得分×60%+社会评价得分×20%+组委会评价得分×20%</w:t>
      </w:r>
    </w:p>
    <w:p>
      <w:pPr>
        <w:widowControl w:val="0"/>
        <w:spacing w:line="580" w:lineRule="exact"/>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（一）企业管理</w:t>
      </w:r>
      <w:r>
        <w:rPr>
          <w:rFonts w:hint="eastAsia" w:ascii="楷体" w:hAnsi="楷体" w:eastAsia="楷体" w:cs="楷体"/>
          <w:color w:val="000000" w:themeColor="text1"/>
          <w:sz w:val="28"/>
          <w:szCs w:val="28"/>
          <w14:textFill>
            <w14:solidFill>
              <w14:schemeClr w14:val="tx1"/>
            </w14:solidFill>
          </w14:textFill>
        </w:rPr>
        <w:t>包括企业经营管理、社会贡献和行业贡献三部分。</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企业经营管理</w:t>
      </w:r>
      <w:r>
        <w:rPr>
          <w:rFonts w:hint="eastAsia" w:ascii="华文仿宋" w:hAnsi="华文仿宋" w:eastAsia="华文仿宋" w:cs="华文仿宋"/>
          <w:color w:val="000000" w:themeColor="text1"/>
          <w:sz w:val="28"/>
          <w:szCs w:val="28"/>
          <w14:textFill>
            <w14:solidFill>
              <w14:schemeClr w14:val="tx1"/>
            </w14:solidFill>
          </w14:textFill>
        </w:rPr>
        <w:t>包含：年经营收入、管理面积、人才队伍建设、投诉及安全责任、服务质量等；</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社会贡献</w:t>
      </w:r>
      <w:r>
        <w:rPr>
          <w:rFonts w:hint="eastAsia" w:ascii="华文仿宋" w:hAnsi="华文仿宋" w:eastAsia="华文仿宋" w:cs="华文仿宋"/>
          <w:color w:val="000000" w:themeColor="text1"/>
          <w:sz w:val="28"/>
          <w:szCs w:val="28"/>
          <w14:textFill>
            <w14:solidFill>
              <w14:schemeClr w14:val="tx1"/>
            </w14:solidFill>
          </w14:textFill>
        </w:rPr>
        <w:t>包含：纳税总额、社会责任、构建和谐社区；</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行业贡献</w:t>
      </w:r>
      <w:r>
        <w:rPr>
          <w:rFonts w:hint="eastAsia" w:ascii="华文仿宋" w:hAnsi="华文仿宋" w:eastAsia="华文仿宋" w:cs="华文仿宋"/>
          <w:color w:val="000000" w:themeColor="text1"/>
          <w:sz w:val="28"/>
          <w:szCs w:val="28"/>
          <w14:textFill>
            <w14:solidFill>
              <w14:schemeClr w14:val="tx1"/>
            </w14:solidFill>
          </w14:textFill>
        </w:rPr>
        <w:t>包含：创新水平领先，推动行业发展；创新管理理念，拓展发展空间；协会贡献等。</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具体指标如下：</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1.企业经营管理（50分）</w:t>
      </w:r>
    </w:p>
    <w:p>
      <w:pPr>
        <w:widowControl w:val="0"/>
        <w:spacing w:line="580" w:lineRule="exact"/>
        <w:ind w:firstLine="562" w:firstLineChars="200"/>
        <w:rPr>
          <w:rFonts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（1）2017年经营总收入（企业物业管理费和各类经营收入总额）（12分）：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营业总收入在5,000万元（含5,000万）—6,000万元间得分3分；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营业总收入在6,000万元（含6,000万）—7,000万元间得分6分；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营业总收入在7,000万元（含7,000万）—8,000万元间得分9分；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营业总收入超过8,000万元（含8,000万）得分12分。</w:t>
      </w:r>
    </w:p>
    <w:p>
      <w:pPr>
        <w:widowControl w:val="0"/>
        <w:spacing w:line="580" w:lineRule="exact"/>
        <w:ind w:firstLine="562" w:firstLineChars="200"/>
        <w:rPr>
          <w:rFonts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（2）项目管理面积（6分）：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全委托管理规模100万平方米（含100万）—200万平方米间得2分；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全委托管理规模200万平方米（含200万）—400万平方米间得4分；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全委托管理规模400万平方米以上得6分。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以上管理面积按合同签订面积为计算依据。单一工程服务、单一绿化服务、单一清洁服务、单一秩序维护服务等管理类型不列入管理面积计算。</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（3）人才队伍建设（6分）：</w:t>
      </w:r>
      <w:r>
        <w:rPr>
          <w:rFonts w:hint="eastAsia" w:ascii="华文仿宋" w:hAnsi="华文仿宋" w:eastAsia="华文仿宋" w:cs="华文仿宋"/>
          <w:color w:val="000000" w:themeColor="text1"/>
          <w:sz w:val="28"/>
          <w:szCs w:val="28"/>
          <w14:textFill>
            <w14:solidFill>
              <w14:schemeClr w14:val="tx1"/>
            </w14:solidFill>
          </w14:textFill>
        </w:rPr>
        <w:t>企业人才中取得专业技术职称或大专以上学历人员占企业员工总数的比例超过</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3</w:t>
      </w:r>
      <w:r>
        <w:rPr>
          <w:rFonts w:hint="eastAsia" w:ascii="华文仿宋" w:hAnsi="华文仿宋" w:eastAsia="华文仿宋" w:cs="华文仿宋"/>
          <w:color w:val="000000" w:themeColor="text1"/>
          <w:sz w:val="28"/>
          <w:szCs w:val="28"/>
          <w14:textFill>
            <w14:solidFill>
              <w14:schemeClr w14:val="tx1"/>
            </w14:solidFill>
          </w14:textFill>
        </w:rPr>
        <w:t>0%得3分；比例超过</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40</w:t>
      </w:r>
      <w:r>
        <w:rPr>
          <w:rFonts w:hint="eastAsia" w:ascii="华文仿宋" w:hAnsi="华文仿宋" w:eastAsia="华文仿宋" w:cs="华文仿宋"/>
          <w:color w:val="000000" w:themeColor="text1"/>
          <w:sz w:val="28"/>
          <w:szCs w:val="28"/>
          <w14:textFill>
            <w14:solidFill>
              <w14:schemeClr w14:val="tx1"/>
            </w14:solidFill>
          </w14:textFill>
        </w:rPr>
        <w:t>%得6分（须提供人力资源分析数据，包括员工总人数、学历层次及人才结构分析等）。</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（4）投诉及安全责任（10分）：</w:t>
      </w:r>
      <w:r>
        <w:rPr>
          <w:rFonts w:hint="eastAsia" w:ascii="华文仿宋" w:hAnsi="华文仿宋" w:eastAsia="华文仿宋" w:cs="华文仿宋"/>
          <w:color w:val="000000" w:themeColor="text1"/>
          <w:sz w:val="28"/>
          <w:szCs w:val="28"/>
          <w14:textFill>
            <w14:solidFill>
              <w14:schemeClr w14:val="tx1"/>
            </w14:solidFill>
          </w14:textFill>
        </w:rPr>
        <w:t>无有关物业服务质量、物业服务收费等方面的重大投诉（5分），2017年全年安全责任事故0起（5分）。</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（5）服务质量（16分）：</w:t>
      </w:r>
      <w:r>
        <w:rPr>
          <w:rFonts w:hint="eastAsia" w:ascii="华文仿宋" w:hAnsi="华文仿宋" w:eastAsia="华文仿宋" w:cs="华文仿宋"/>
          <w:color w:val="000000" w:themeColor="text1"/>
          <w:sz w:val="28"/>
          <w:szCs w:val="28"/>
          <w14:textFill>
            <w14:solidFill>
              <w14:schemeClr w14:val="tx1"/>
            </w14:solidFill>
          </w14:textFill>
        </w:rPr>
        <w:t>企业管理制度健全，服务行为规范，通过ISO9001质量管理规范、ISO14001环境管理规范、OHSA</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S</w:t>
      </w:r>
      <w:r>
        <w:rPr>
          <w:rFonts w:hint="eastAsia" w:ascii="华文仿宋" w:hAnsi="华文仿宋" w:eastAsia="华文仿宋" w:cs="华文仿宋"/>
          <w:color w:val="000000" w:themeColor="text1"/>
          <w:sz w:val="28"/>
          <w:szCs w:val="28"/>
          <w14:textFill>
            <w14:solidFill>
              <w14:schemeClr w14:val="tx1"/>
            </w14:solidFill>
          </w14:textFill>
        </w:rPr>
        <w:t>18001安全管理规范认证（每通过一项得3分）；由甲方、业委会或第三方机构提供的客户综合满意度达95%以上者（5分）、物业服务费平均收缴率达90%以上（2分）；</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2.社会贡献：（30分）</w:t>
      </w:r>
    </w:p>
    <w:p>
      <w:pPr>
        <w:widowControl w:val="0"/>
        <w:spacing w:line="580" w:lineRule="exact"/>
        <w:ind w:firstLine="562" w:firstLineChars="200"/>
        <w:rPr>
          <w:rFonts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（1）年度纳税总额（12分）：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年度纳税总额在300万元（含300万）—360万元间得3分；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年度纳税总额在360万元（含360万）—420万元间得6分；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年度纳税总额在420万元（含420万）—480万元间得9分；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年度纳税总额在480万元以上得12分；</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以上为企业纳税的总额，不含个人所得税。</w:t>
      </w:r>
    </w:p>
    <w:p>
      <w:pPr>
        <w:widowControl w:val="0"/>
        <w:numPr>
          <w:ilvl w:val="0"/>
          <w:numId w:val="2"/>
        </w:numPr>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社会责任（13分）：</w:t>
      </w:r>
      <w:r>
        <w:rPr>
          <w:rFonts w:hint="eastAsia" w:ascii="华文仿宋" w:hAnsi="华文仿宋" w:eastAsia="华文仿宋" w:cs="华文仿宋"/>
          <w:color w:val="000000" w:themeColor="text1"/>
          <w:sz w:val="28"/>
          <w:szCs w:val="28"/>
          <w14:textFill>
            <w14:solidFill>
              <w14:schemeClr w14:val="tx1"/>
            </w14:solidFill>
          </w14:textFill>
        </w:rPr>
        <w:t>安排就业人数500人以上（2分）；安排下岗再就业人员工作（1分）、安排社会残疾人员工作（2分）、安排复退军人工作（2分）；组织服务项目业主参加各类邻里活动（2分），参与社会公益活动（2分）；管理保障性住房或老旧住宅项目（须注明项目及面积）（2分）；</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（3）构建和谐社区（5分）：</w:t>
      </w:r>
      <w:r>
        <w:rPr>
          <w:rFonts w:hint="eastAsia" w:ascii="华文仿宋" w:hAnsi="华文仿宋" w:eastAsia="华文仿宋" w:cs="华文仿宋"/>
          <w:color w:val="000000" w:themeColor="text1"/>
          <w:sz w:val="28"/>
          <w:szCs w:val="28"/>
          <w14:textFill>
            <w14:solidFill>
              <w14:schemeClr w14:val="tx1"/>
            </w14:solidFill>
          </w14:textFill>
        </w:rPr>
        <w:t>积极践行社会主义核心价值观，配合参与构建以党组织为核心，社区居委会、业主委员会和物业管理企业共同参与的“四位一体”社区管理机制，深入推进和谐社区建设。</w:t>
      </w:r>
    </w:p>
    <w:p>
      <w:pPr>
        <w:widowControl w:val="0"/>
        <w:spacing w:line="580" w:lineRule="exact"/>
        <w:ind w:firstLine="562" w:firstLineChars="200"/>
        <w:rPr>
          <w:rFonts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3.行业贡献（20分）</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创新水平领先，推动行业发展（5分）：</w:t>
      </w:r>
      <w:r>
        <w:rPr>
          <w:rFonts w:hint="eastAsia" w:ascii="华文仿宋" w:hAnsi="华文仿宋" w:eastAsia="华文仿宋" w:cs="华文仿宋"/>
          <w:color w:val="000000" w:themeColor="text1"/>
          <w:sz w:val="28"/>
          <w:szCs w:val="28"/>
          <w14:textFill>
            <w14:solidFill>
              <w14:schemeClr w14:val="tx1"/>
            </w14:solidFill>
          </w14:textFill>
        </w:rPr>
        <w:t>企业在管理过程上为提高企业核心竞争力和工作效率，将创造性思维（如采用新技术、互联网技术等）运用到物业服务中，形成标准化、专业化、网络化、智能化等高效管理方式，推动行业发展。</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创新管理理念，拓展发展空间（5分）：</w:t>
      </w:r>
      <w:r>
        <w:rPr>
          <w:rFonts w:hint="eastAsia" w:ascii="华文仿宋" w:hAnsi="华文仿宋" w:eastAsia="华文仿宋" w:cs="华文仿宋"/>
          <w:color w:val="000000" w:themeColor="text1"/>
          <w:sz w:val="28"/>
          <w:szCs w:val="28"/>
          <w14:textFill>
            <w14:solidFill>
              <w14:schemeClr w14:val="tx1"/>
            </w14:solidFill>
          </w14:textFill>
        </w:rPr>
        <w:t>创新商业模式，积极拓展物业服务的范围和领域，以物业服务为基础，在物业服务相关行业领域取得了明显成效（3分）；积极拓展外地市场，承接不同类型物业服务项目（2分）。</w:t>
      </w:r>
    </w:p>
    <w:p>
      <w:pPr>
        <w:widowControl w:val="0"/>
        <w:spacing w:line="580" w:lineRule="exact"/>
        <w:ind w:firstLine="562"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协会贡献（10分）：</w:t>
      </w:r>
      <w:r>
        <w:rPr>
          <w:rFonts w:hint="eastAsia" w:ascii="华文仿宋" w:hAnsi="华文仿宋" w:eastAsia="华文仿宋" w:cs="华文仿宋"/>
          <w:color w:val="000000" w:themeColor="text1"/>
          <w:sz w:val="28"/>
          <w:szCs w:val="28"/>
          <w14:textFill>
            <w14:solidFill>
              <w14:schemeClr w14:val="tx1"/>
            </w14:solidFill>
          </w14:textFill>
        </w:rPr>
        <w:t>积极加入本行业的协会，遵守协会章程，服务协会管理，积极参与协会活动，支持协会各项工作。</w:t>
      </w:r>
    </w:p>
    <w:p>
      <w:pPr>
        <w:widowControl w:val="0"/>
        <w:spacing w:line="580" w:lineRule="exact"/>
        <w:ind w:left="480" w:left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4.附加分项（10分）</w:t>
      </w:r>
      <w:r>
        <w:rPr>
          <w:rFonts w:hint="eastAsia" w:ascii="华文仿宋" w:hAnsi="华文仿宋" w:eastAsia="华文仿宋" w:cs="华文仿宋"/>
          <w:color w:val="000000" w:themeColor="text1"/>
          <w:sz w:val="28"/>
          <w:szCs w:val="28"/>
          <w14:textFill>
            <w14:solidFill>
              <w14:schemeClr w14:val="tx1"/>
            </w14:solidFill>
          </w14:textFill>
        </w:rPr>
        <w:t>：</w:t>
      </w:r>
    </w:p>
    <w:p>
      <w:pPr>
        <w:widowControl w:val="0"/>
        <w:spacing w:line="580" w:lineRule="exact"/>
        <w:ind w:left="480" w:left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成立党委、党总支或党支部（其中任意一项均可）加10分。</w:t>
      </w:r>
    </w:p>
    <w:p>
      <w:pPr>
        <w:widowControl w:val="0"/>
        <w:spacing w:line="580" w:lineRule="exact"/>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（二）社会评价</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社会评价采取网络投票的方式进行。组委会依据参评条件对推荐材料进行审核，并按照评选标准甄选出</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30家</w:t>
      </w:r>
      <w:r>
        <w:rPr>
          <w:rFonts w:hint="eastAsia" w:ascii="华文仿宋" w:hAnsi="华文仿宋" w:eastAsia="华文仿宋" w:cs="华文仿宋"/>
          <w:color w:val="000000" w:themeColor="text1"/>
          <w:sz w:val="28"/>
          <w:szCs w:val="28"/>
          <w14:textFill>
            <w14:solidFill>
              <w14:schemeClr w14:val="tx1"/>
            </w14:solidFill>
          </w14:textFill>
        </w:rPr>
        <w:t>“201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年邕城物业服务标杆企业”候选企业后，将“201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年邕城物业服务标杆企业”候选企业的先进事迹和有关情况通过广西新闻网等相关网络媒体向社会公众展示，并开设网络投票通道接受社会公众评价投票。</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在网络投票中，按照最终投票排名获得对应分数，以第一名得分100分为参照，第二名得分97分，第三名得分94分……每个名次分差为3分，以此类推。</w:t>
      </w:r>
    </w:p>
    <w:p>
      <w:pPr>
        <w:widowControl w:val="0"/>
        <w:spacing w:line="580" w:lineRule="exact"/>
        <w:ind w:firstLine="562" w:firstLineChars="200"/>
        <w:rPr>
          <w:rFonts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若投票中出现企业恶意刷票的情况，取消该企业参评资格。</w:t>
      </w:r>
    </w:p>
    <w:p>
      <w:pPr>
        <w:widowControl w:val="0"/>
        <w:numPr>
          <w:ilvl w:val="0"/>
          <w:numId w:val="3"/>
        </w:numPr>
        <w:spacing w:line="580" w:lineRule="exact"/>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组委会评价</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在评选的后期阶段，由物业管理行业专家、业主代表、社区代表与律师代表共同组成的组委会必要时将对201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年“邕城物业服务标杆企业”候选企业按照评选标准对企业有关情况和先进事迹的真实性进行核实。在综合社会评价及其他情况后，由组委会对201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年“邕城物业服务标杆企业”候选企业进行打分（去掉一个最高分和一个最低分后的平均分为该部分企业得分）。</w:t>
      </w:r>
    </w:p>
    <w:p>
      <w:pPr>
        <w:widowControl w:val="0"/>
        <w:numPr>
          <w:ilvl w:val="0"/>
          <w:numId w:val="3"/>
        </w:numPr>
        <w:spacing w:line="580" w:lineRule="exact"/>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公示监督</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全部评分结束后，由组委会对201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年“邕城物业服务标杆企业”名单进行为期7天的公示，接受社会监督。</w:t>
      </w:r>
    </w:p>
    <w:p>
      <w:pPr>
        <w:widowControl w:val="0"/>
        <w:spacing w:line="580" w:lineRule="exact"/>
        <w:ind w:firstLine="562" w:firstLineChars="200"/>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eastAsia="zh-CN"/>
          <w14:textFill>
            <w14:solidFill>
              <w14:schemeClr w14:val="tx1"/>
            </w14:solidFill>
          </w14:textFill>
        </w:rPr>
        <w:t>五</w:t>
      </w:r>
      <w:r>
        <w:rPr>
          <w:rFonts w:hint="eastAsia" w:ascii="黑体" w:hAnsi="黑体" w:eastAsia="黑体" w:cs="黑体"/>
          <w:b/>
          <w:bCs/>
          <w:color w:val="000000" w:themeColor="text1"/>
          <w:sz w:val="28"/>
          <w:szCs w:val="28"/>
          <w14:textFill>
            <w14:solidFill>
              <w14:schemeClr w14:val="tx1"/>
            </w14:solidFill>
          </w14:textFill>
        </w:rPr>
        <w:t>、申报方式及要求</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本次评选采取物业服务企业自行申报的方式。各申报企业在</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2018年5</w:t>
      </w:r>
      <w:r>
        <w:rPr>
          <w:rFonts w:hint="eastAsia" w:ascii="华文仿宋" w:hAnsi="华文仿宋" w:eastAsia="华文仿宋" w:cs="华文仿宋"/>
          <w:color w:val="000000" w:themeColor="text1"/>
          <w:sz w:val="28"/>
          <w:szCs w:val="28"/>
          <w14:textFill>
            <w14:solidFill>
              <w14:schemeClr w14:val="tx1"/>
            </w14:solidFill>
          </w14:textFill>
        </w:rPr>
        <w:t>月</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10</w:t>
      </w:r>
      <w:r>
        <w:rPr>
          <w:rFonts w:hint="eastAsia" w:ascii="华文仿宋" w:hAnsi="华文仿宋" w:eastAsia="华文仿宋" w:cs="华文仿宋"/>
          <w:color w:val="000000" w:themeColor="text1"/>
          <w:sz w:val="28"/>
          <w:szCs w:val="28"/>
          <w14:textFill>
            <w14:solidFill>
              <w14:schemeClr w14:val="tx1"/>
            </w14:solidFill>
          </w14:textFill>
        </w:rPr>
        <w:t>日前需将申报表及要求准备的申报材料分别逐一编制并装订成册（纸质稿和电子稿）上报至南宁市物业管理行业协会。</w:t>
      </w:r>
    </w:p>
    <w:p>
      <w:pPr>
        <w:widowControl w:val="0"/>
        <w:numPr>
          <w:ilvl w:val="0"/>
          <w:numId w:val="0"/>
        </w:numPr>
        <w:spacing w:line="580" w:lineRule="exact"/>
        <w:ind w:firstLine="562" w:firstLineChars="200"/>
        <w:rPr>
          <w:rFonts w:ascii="华文仿宋" w:hAnsi="华文仿宋" w:eastAsia="华文仿宋" w:cs="华文仿宋"/>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eastAsia="zh-CN"/>
          <w14:textFill>
            <w14:solidFill>
              <w14:schemeClr w14:val="tx1"/>
            </w14:solidFill>
          </w14:textFill>
        </w:rPr>
        <w:t>六、</w:t>
      </w:r>
      <w:r>
        <w:rPr>
          <w:rFonts w:hint="eastAsia" w:ascii="黑体" w:hAnsi="黑体" w:eastAsia="黑体" w:cs="黑体"/>
          <w:b/>
          <w:bCs/>
          <w:color w:val="000000" w:themeColor="text1"/>
          <w:sz w:val="28"/>
          <w:szCs w:val="28"/>
          <w14:textFill>
            <w14:solidFill>
              <w14:schemeClr w14:val="tx1"/>
            </w14:solidFill>
          </w14:textFill>
        </w:rPr>
        <w:t>本次评选活动解释权归组委会。</w:t>
      </w:r>
    </w:p>
    <w:p>
      <w:pPr>
        <w:widowControl w:val="0"/>
        <w:numPr>
          <w:ilvl w:val="0"/>
          <w:numId w:val="0"/>
        </w:numPr>
        <w:spacing w:line="580" w:lineRule="exact"/>
        <w:ind w:firstLine="562" w:firstLineChars="200"/>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eastAsia="zh-CN"/>
          <w14:textFill>
            <w14:solidFill>
              <w14:schemeClr w14:val="tx1"/>
            </w14:solidFill>
          </w14:textFill>
        </w:rPr>
        <w:t>七、</w:t>
      </w:r>
      <w:r>
        <w:rPr>
          <w:rFonts w:hint="eastAsia" w:ascii="黑体" w:hAnsi="黑体" w:eastAsia="黑体" w:cs="黑体"/>
          <w:b/>
          <w:bCs/>
          <w:color w:val="000000" w:themeColor="text1"/>
          <w:sz w:val="28"/>
          <w:szCs w:val="28"/>
          <w14:textFill>
            <w14:solidFill>
              <w14:schemeClr w14:val="tx1"/>
            </w14:solidFill>
          </w14:textFill>
        </w:rPr>
        <w:t>联系方式</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 xml:space="preserve">电话：0771-2845365 </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 xml:space="preserve">传真：0771-5530415 </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邮箱：1617326017@qq.com</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联系人：李尤、徐小莉</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地点：南宁市物业管理行业协会（青秀区滨湖路46号国海大厦主楼1202室）</w:t>
      </w:r>
    </w:p>
    <w:p>
      <w:pPr>
        <w:widowControl w:val="0"/>
        <w:spacing w:line="580" w:lineRule="exact"/>
        <w:ind w:left="480" w:leftChars="200"/>
        <w:rPr>
          <w:rFonts w:hint="eastAsia" w:ascii="华文仿宋" w:hAnsi="华文仿宋" w:eastAsia="华文仿宋" w:cs="华文仿宋"/>
          <w:color w:val="000000" w:themeColor="text1"/>
          <w:sz w:val="28"/>
          <w:szCs w:val="28"/>
          <w:lang w:eastAsia="zh-CN"/>
          <w14:textFill>
            <w14:solidFill>
              <w14:schemeClr w14:val="tx1"/>
            </w14:solidFill>
          </w14:textFill>
        </w:rPr>
      </w:pPr>
      <w:r>
        <w:rPr>
          <w:rFonts w:hint="eastAsia" w:ascii="华文仿宋" w:hAnsi="华文仿宋" w:eastAsia="华文仿宋" w:cs="华文仿宋"/>
          <w:color w:val="000000" w:themeColor="text1"/>
          <w:sz w:val="28"/>
          <w:szCs w:val="28"/>
          <w:lang w:eastAsia="zh-CN"/>
          <w14:textFill>
            <w14:solidFill>
              <w14:schemeClr w14:val="tx1"/>
            </w14:solidFill>
          </w14:textFill>
        </w:rPr>
        <w:t>特此通知</w:t>
      </w:r>
    </w:p>
    <w:p>
      <w:pPr>
        <w:widowControl w:val="0"/>
        <w:spacing w:line="580" w:lineRule="exact"/>
        <w:ind w:firstLine="560" w:firstLineChars="20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附件：1.《201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年“邕城物业服务标杆企业”参评申请书》</w:t>
      </w:r>
    </w:p>
    <w:p>
      <w:pPr>
        <w:widowControl w:val="0"/>
        <w:numPr>
          <w:ilvl w:val="0"/>
          <w:numId w:val="0"/>
        </w:numPr>
        <w:spacing w:line="580" w:lineRule="exact"/>
        <w:ind w:left="1400" w:leftChars="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2.</w:t>
      </w:r>
      <w:r>
        <w:rPr>
          <w:rFonts w:hint="eastAsia" w:ascii="华文仿宋" w:hAnsi="华文仿宋" w:eastAsia="华文仿宋" w:cs="华文仿宋"/>
          <w:color w:val="000000" w:themeColor="text1"/>
          <w:sz w:val="28"/>
          <w:szCs w:val="28"/>
          <w14:textFill>
            <w14:solidFill>
              <w14:schemeClr w14:val="tx1"/>
            </w14:solidFill>
          </w14:textFill>
        </w:rPr>
        <w:t>《201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年“邕城物业服务标杆企业”申报表》</w:t>
      </w:r>
    </w:p>
    <w:p>
      <w:pPr>
        <w:widowControl w:val="0"/>
        <w:numPr>
          <w:ilvl w:val="0"/>
          <w:numId w:val="0"/>
        </w:numPr>
        <w:spacing w:line="580" w:lineRule="exact"/>
        <w:ind w:left="1400" w:leftChars="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3.</w:t>
      </w:r>
      <w:r>
        <w:rPr>
          <w:rFonts w:hint="eastAsia" w:ascii="华文仿宋" w:hAnsi="华文仿宋" w:eastAsia="华文仿宋" w:cs="华文仿宋"/>
          <w:color w:val="000000" w:themeColor="text1"/>
          <w:sz w:val="28"/>
          <w:szCs w:val="28"/>
          <w14:textFill>
            <w14:solidFill>
              <w14:schemeClr w14:val="tx1"/>
            </w14:solidFill>
          </w14:textFill>
        </w:rPr>
        <w:t>《申报材料要求》</w:t>
      </w:r>
    </w:p>
    <w:p>
      <w:pPr>
        <w:widowControl w:val="0"/>
        <w:numPr>
          <w:ilvl w:val="0"/>
          <w:numId w:val="0"/>
        </w:numPr>
        <w:tabs>
          <w:tab w:val="left" w:pos="312"/>
        </w:tabs>
        <w:spacing w:line="580" w:lineRule="exact"/>
        <w:rPr>
          <w:rFonts w:hint="eastAsia" w:ascii="华文仿宋" w:hAnsi="华文仿宋" w:eastAsia="华文仿宋" w:cs="华文仿宋"/>
          <w:color w:val="000000" w:themeColor="text1"/>
          <w:sz w:val="28"/>
          <w:szCs w:val="28"/>
          <w14:textFill>
            <w14:solidFill>
              <w14:schemeClr w14:val="tx1"/>
            </w14:solidFill>
          </w14:textFill>
        </w:rPr>
      </w:pPr>
    </w:p>
    <w:p>
      <w:pPr>
        <w:widowControl w:val="0"/>
        <w:spacing w:line="580" w:lineRule="exact"/>
        <w:ind w:firstLine="3654" w:firstLineChars="1300"/>
        <w:jc w:val="right"/>
        <w:rPr>
          <w:rFonts w:hint="eastAsia" w:ascii="华文仿宋" w:hAnsi="华文仿宋" w:eastAsia="华文仿宋" w:cs="华文仿宋"/>
          <w:b/>
          <w:bCs/>
          <w:color w:val="000000" w:themeColor="text1"/>
          <w:sz w:val="28"/>
          <w:szCs w:val="28"/>
          <w14:textFill>
            <w14:solidFill>
              <w14:schemeClr w14:val="tx1"/>
            </w14:solidFill>
          </w14:textFill>
        </w:rPr>
      </w:pPr>
    </w:p>
    <w:p>
      <w:pPr>
        <w:widowControl w:val="0"/>
        <w:spacing w:line="580" w:lineRule="exact"/>
        <w:ind w:firstLine="3654" w:firstLineChars="1300"/>
        <w:jc w:val="right"/>
        <w:rPr>
          <w:rFonts w:hint="eastAsia"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广西新闻网</w:t>
      </w:r>
    </w:p>
    <w:p>
      <w:pPr>
        <w:widowControl w:val="0"/>
        <w:spacing w:line="580" w:lineRule="exact"/>
        <w:ind w:firstLine="3654" w:firstLineChars="1300"/>
        <w:jc w:val="right"/>
        <w:rPr>
          <w:rFonts w:hint="eastAsia"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南宁市物业管理行业协会</w:t>
      </w:r>
    </w:p>
    <w:p>
      <w:pPr>
        <w:widowControl w:val="0"/>
        <w:spacing w:line="580" w:lineRule="exact"/>
        <w:ind w:left="1400" w:firstLine="4216" w:firstLineChars="1500"/>
        <w:jc w:val="right"/>
        <w:rPr>
          <w:rFonts w:ascii="方正小标宋简体" w:hAnsi="华文中宋" w:eastAsia="方正小标宋简体" w:cs="华文仿宋"/>
          <w:sz w:val="52"/>
          <w:szCs w:val="52"/>
        </w:rPr>
      </w:pPr>
      <w:r>
        <w:rPr>
          <w:rFonts w:hint="eastAsia" w:ascii="华文仿宋" w:hAnsi="华文仿宋" w:eastAsia="华文仿宋" w:cs="华文仿宋"/>
          <w:b/>
          <w:bCs/>
          <w:color w:val="000000" w:themeColor="text1"/>
          <w:sz w:val="28"/>
          <w:szCs w:val="28"/>
          <w:lang w:val="en-US" w:eastAsia="zh-CN"/>
          <w14:textFill>
            <w14:solidFill>
              <w14:schemeClr w14:val="tx1"/>
            </w14:solidFill>
          </w14:textFill>
        </w:rPr>
        <w:t xml:space="preserve">  </w:t>
      </w:r>
      <w:r>
        <w:rPr>
          <w:rFonts w:hint="eastAsia" w:ascii="华文仿宋" w:hAnsi="华文仿宋" w:eastAsia="华文仿宋" w:cs="华文仿宋"/>
          <w:b/>
          <w:bCs/>
          <w:color w:val="000000" w:themeColor="text1"/>
          <w:sz w:val="28"/>
          <w:szCs w:val="28"/>
          <w14:textFill>
            <w14:solidFill>
              <w14:schemeClr w14:val="tx1"/>
            </w14:solidFill>
          </w14:textFill>
        </w:rPr>
        <w:t>2018年4月1</w:t>
      </w:r>
      <w:r>
        <w:rPr>
          <w:rFonts w:hint="eastAsia" w:ascii="华文仿宋" w:hAnsi="华文仿宋" w:eastAsia="华文仿宋" w:cs="华文仿宋"/>
          <w:b/>
          <w:bCs/>
          <w:color w:val="000000" w:themeColor="text1"/>
          <w:sz w:val="28"/>
          <w:szCs w:val="28"/>
          <w:lang w:val="en-US" w:eastAsia="zh-CN"/>
          <w14:textFill>
            <w14:solidFill>
              <w14:schemeClr w14:val="tx1"/>
            </w14:solidFill>
          </w14:textFill>
        </w:rPr>
        <w:t>7</w:t>
      </w:r>
      <w:r>
        <w:rPr>
          <w:rFonts w:hint="eastAsia" w:ascii="华文仿宋" w:hAnsi="华文仿宋" w:eastAsia="华文仿宋" w:cs="华文仿宋"/>
          <w:b/>
          <w:bCs/>
          <w:color w:val="000000" w:themeColor="text1"/>
          <w:sz w:val="28"/>
          <w:szCs w:val="28"/>
          <w14:textFill>
            <w14:solidFill>
              <w14:schemeClr w14:val="tx1"/>
            </w14:solidFill>
          </w14:textFill>
        </w:rPr>
        <w:t>日</w:t>
      </w:r>
      <w:r>
        <w:rPr>
          <w:rFonts w:ascii="方正小标宋简体" w:hAnsi="华文中宋" w:eastAsia="方正小标宋简体" w:cs="华文仿宋"/>
          <w:sz w:val="52"/>
          <w:szCs w:val="52"/>
        </w:rPr>
        <w:tab/>
      </w:r>
    </w:p>
    <w:p>
      <w:pPr>
        <w:rPr>
          <w:rFonts w:hint="eastAsia" w:ascii="方正小标宋简体" w:hAnsi="华文中宋" w:eastAsia="方正小标宋简体" w:cs="华文仿宋"/>
          <w:sz w:val="52"/>
          <w:szCs w:val="52"/>
          <w:lang w:eastAsia="zh-CN"/>
        </w:rPr>
      </w:pPr>
    </w:p>
    <w:p>
      <w:pPr>
        <w:rPr>
          <w:rFonts w:hint="eastAsia" w:ascii="方正小标宋简体" w:hAnsi="华文中宋" w:eastAsia="方正小标宋简体" w:cs="华文仿宋"/>
          <w:sz w:val="52"/>
          <w:szCs w:val="52"/>
          <w:lang w:eastAsia="zh-CN"/>
        </w:rPr>
      </w:pPr>
    </w:p>
    <w:p>
      <w:pPr>
        <w:rPr>
          <w:rFonts w:hint="eastAsia" w:ascii="方正小标宋简体" w:hAnsi="华文中宋" w:eastAsia="方正小标宋简体" w:cs="华文仿宋"/>
          <w:sz w:val="52"/>
          <w:szCs w:val="52"/>
          <w:lang w:eastAsia="zh-CN"/>
        </w:rPr>
      </w:pPr>
    </w:p>
    <w:p>
      <w:pPr>
        <w:rPr>
          <w:rFonts w:hint="eastAsia" w:ascii="方正小标宋简体" w:hAnsi="华文中宋" w:eastAsia="方正小标宋简体" w:cs="华文仿宋"/>
          <w:sz w:val="52"/>
          <w:szCs w:val="52"/>
          <w:lang w:eastAsia="zh-CN"/>
        </w:rPr>
      </w:pPr>
    </w:p>
    <w:p>
      <w:pPr>
        <w:rPr>
          <w:rFonts w:hint="eastAsia" w:ascii="方正小标宋简体" w:hAnsi="华文中宋" w:eastAsia="方正小标宋简体" w:cs="华文仿宋"/>
          <w:sz w:val="52"/>
          <w:szCs w:val="52"/>
          <w:lang w:eastAsia="zh-CN"/>
        </w:rPr>
      </w:pPr>
    </w:p>
    <w:p>
      <w:pPr>
        <w:rPr>
          <w:rFonts w:hint="eastAsia" w:ascii="方正小标宋简体" w:hAnsi="华文中宋" w:eastAsia="方正小标宋简体" w:cs="华文仿宋"/>
          <w:sz w:val="52"/>
          <w:szCs w:val="52"/>
          <w:lang w:eastAsia="zh-CN"/>
        </w:rPr>
      </w:pPr>
    </w:p>
    <w:p>
      <w:pPr>
        <w:rPr>
          <w:rFonts w:hint="eastAsia" w:ascii="方正小标宋简体" w:hAnsi="华文中宋" w:eastAsia="方正小标宋简体" w:cs="华文仿宋"/>
          <w:sz w:val="52"/>
          <w:szCs w:val="52"/>
          <w:lang w:eastAsia="zh-CN"/>
        </w:rPr>
      </w:pPr>
    </w:p>
    <w:p>
      <w:pPr>
        <w:rPr>
          <w:rFonts w:hint="eastAsia" w:ascii="方正小标宋简体" w:hAnsi="华文中宋" w:eastAsia="方正小标宋简体" w:cs="华文仿宋"/>
          <w:sz w:val="52"/>
          <w:szCs w:val="52"/>
          <w:lang w:eastAsia="zh-CN"/>
        </w:rPr>
      </w:pPr>
    </w:p>
    <w:p>
      <w:pPr>
        <w:widowControl w:val="0"/>
        <w:spacing w:line="560" w:lineRule="exact"/>
        <w:rPr>
          <w:rFonts w:ascii="宋体" w:hAnsi="宋体" w:cs="黑体"/>
          <w:b/>
          <w:bCs/>
          <w:color w:val="000000" w:themeColor="text1"/>
          <w:sz w:val="28"/>
          <w:szCs w:val="28"/>
          <w14:textFill>
            <w14:solidFill>
              <w14:schemeClr w14:val="tx1"/>
            </w14:solidFill>
          </w14:textFill>
        </w:rPr>
      </w:pPr>
      <w:r>
        <w:rPr>
          <w:rFonts w:hint="eastAsia" w:ascii="宋体" w:hAnsi="宋体" w:cs="黑体"/>
          <w:b/>
          <w:bCs/>
          <w:color w:val="000000" w:themeColor="text1"/>
          <w:sz w:val="28"/>
          <w:szCs w:val="28"/>
          <w14:textFill>
            <w14:solidFill>
              <w14:schemeClr w14:val="tx1"/>
            </w14:solidFill>
          </w14:textFill>
        </w:rPr>
        <w:t>附件1</w:t>
      </w:r>
    </w:p>
    <w:p>
      <w:pPr>
        <w:widowControl w:val="0"/>
        <w:spacing w:line="560" w:lineRule="exact"/>
        <w:jc w:val="center"/>
        <w:rPr>
          <w:rFonts w:ascii="宋体" w:hAnsi="宋体" w:cs="宋体"/>
          <w:b/>
          <w:bCs/>
          <w:color w:val="000000" w:themeColor="text1"/>
          <w:sz w:val="36"/>
          <w:szCs w:val="36"/>
          <w14:textFill>
            <w14:solidFill>
              <w14:schemeClr w14:val="tx1"/>
            </w14:solidFill>
          </w14:textFill>
        </w:rPr>
      </w:pPr>
    </w:p>
    <w:p>
      <w:pPr>
        <w:widowControl w:val="0"/>
        <w:spacing w:line="560" w:lineRule="exact"/>
        <w:jc w:val="center"/>
        <w:rPr>
          <w:rFonts w:ascii="华文中宋" w:hAnsi="华文中宋" w:eastAsia="华文中宋" w:cs="华文中宋"/>
          <w:b/>
          <w:bCs/>
          <w:color w:val="000000" w:themeColor="text1"/>
          <w:sz w:val="36"/>
          <w:szCs w:val="36"/>
          <w14:textFill>
            <w14:solidFill>
              <w14:schemeClr w14:val="tx1"/>
            </w14:solidFill>
          </w14:textFill>
        </w:rPr>
      </w:pPr>
      <w:r>
        <w:rPr>
          <w:rFonts w:hint="eastAsia" w:ascii="华文中宋" w:hAnsi="华文中宋" w:eastAsia="华文中宋" w:cs="华文中宋"/>
          <w:b/>
          <w:bCs/>
          <w:color w:val="000000" w:themeColor="text1"/>
          <w:sz w:val="36"/>
          <w:szCs w:val="36"/>
          <w14:textFill>
            <w14:solidFill>
              <w14:schemeClr w14:val="tx1"/>
            </w14:solidFill>
          </w14:textFill>
        </w:rPr>
        <w:t>201</w:t>
      </w:r>
      <w:r>
        <w:rPr>
          <w:rFonts w:hint="eastAsia" w:ascii="华文中宋" w:hAnsi="华文中宋" w:eastAsia="华文中宋" w:cs="华文中宋"/>
          <w:b/>
          <w:bCs/>
          <w:color w:val="000000" w:themeColor="text1"/>
          <w:sz w:val="36"/>
          <w:szCs w:val="36"/>
          <w:lang w:val="en-US" w:eastAsia="zh-CN"/>
          <w14:textFill>
            <w14:solidFill>
              <w14:schemeClr w14:val="tx1"/>
            </w14:solidFill>
          </w14:textFill>
        </w:rPr>
        <w:t>8</w:t>
      </w:r>
      <w:r>
        <w:rPr>
          <w:rFonts w:hint="eastAsia" w:ascii="华文中宋" w:hAnsi="华文中宋" w:eastAsia="华文中宋" w:cs="华文中宋"/>
          <w:b/>
          <w:bCs/>
          <w:color w:val="000000" w:themeColor="text1"/>
          <w:sz w:val="36"/>
          <w:szCs w:val="36"/>
          <w14:textFill>
            <w14:solidFill>
              <w14:schemeClr w14:val="tx1"/>
            </w14:solidFill>
          </w14:textFill>
        </w:rPr>
        <w:t>年“邕城物业服务标杆企业”参评申请书</w:t>
      </w:r>
    </w:p>
    <w:p>
      <w:pPr>
        <w:widowControl w:val="0"/>
        <w:spacing w:line="560" w:lineRule="exact"/>
        <w:jc w:val="center"/>
        <w:rPr>
          <w:rFonts w:ascii="宋体" w:hAnsi="宋体" w:cs="华文中宋"/>
          <w:b/>
          <w:bCs/>
          <w:color w:val="000000" w:themeColor="text1"/>
          <w:sz w:val="36"/>
          <w:szCs w:val="36"/>
          <w14:textFill>
            <w14:solidFill>
              <w14:schemeClr w14:val="tx1"/>
            </w14:solidFill>
          </w14:textFill>
        </w:rPr>
      </w:pPr>
    </w:p>
    <w:p>
      <w:pPr>
        <w:widowControl w:val="0"/>
        <w:adjustRightInd w:val="0"/>
        <w:snapToGrid w:val="0"/>
        <w:spacing w:line="560" w:lineRule="exact"/>
        <w:jc w:val="both"/>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年“邕城物业服务标杆企业”评选活动组委会：</w:t>
      </w:r>
    </w:p>
    <w:p>
      <w:pPr>
        <w:widowControl w:val="0"/>
        <w:adjustRightInd w:val="0"/>
        <w:snapToGrid w:val="0"/>
        <w:spacing w:line="560" w:lineRule="exact"/>
        <w:ind w:firstLine="560" w:firstLineChars="200"/>
        <w:jc w:val="both"/>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本企业自愿申请参评201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年“邕城物业服务标杆企业”，并作以下承诺：</w:t>
      </w:r>
    </w:p>
    <w:p>
      <w:pPr>
        <w:widowControl w:val="0"/>
        <w:adjustRightInd w:val="0"/>
        <w:snapToGrid w:val="0"/>
        <w:spacing w:line="560" w:lineRule="exact"/>
        <w:ind w:firstLine="560" w:firstLineChars="200"/>
        <w:jc w:val="both"/>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一、本企业符合201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年“邕城物业服务标杆企业”规定的申请条件。</w:t>
      </w:r>
    </w:p>
    <w:p>
      <w:pPr>
        <w:widowControl w:val="0"/>
        <w:adjustRightInd w:val="0"/>
        <w:snapToGrid w:val="0"/>
        <w:spacing w:line="560" w:lineRule="exact"/>
        <w:ind w:firstLine="560" w:firstLineChars="200"/>
        <w:jc w:val="both"/>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二、本企业对201</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8</w:t>
      </w:r>
      <w:r>
        <w:rPr>
          <w:rFonts w:hint="eastAsia" w:ascii="华文仿宋" w:hAnsi="华文仿宋" w:eastAsia="华文仿宋" w:cs="华文仿宋"/>
          <w:color w:val="000000" w:themeColor="text1"/>
          <w:sz w:val="28"/>
          <w:szCs w:val="28"/>
          <w14:textFill>
            <w14:solidFill>
              <w14:schemeClr w14:val="tx1"/>
            </w14:solidFill>
          </w14:textFill>
        </w:rPr>
        <w:t>年“邕城物业服务标杆企业”评选工作的相关规定、程序和标准已全面、清楚了解，并愿意遵守相关规则，愿意配合开展相关评审工作。</w:t>
      </w:r>
    </w:p>
    <w:p>
      <w:pPr>
        <w:widowControl w:val="0"/>
        <w:adjustRightInd w:val="0"/>
        <w:snapToGrid w:val="0"/>
        <w:spacing w:line="560" w:lineRule="exact"/>
        <w:ind w:firstLine="560" w:firstLineChars="200"/>
        <w:jc w:val="both"/>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三、本企业所提交的相关申请材料及附件，以及在评审过程中将要提供的相关资料、档案均真实、有效，如有不实，愿承担相应后果。</w:t>
      </w:r>
    </w:p>
    <w:p>
      <w:pPr>
        <w:widowControl w:val="0"/>
        <w:adjustRightInd w:val="0"/>
        <w:snapToGrid w:val="0"/>
        <w:spacing w:line="560" w:lineRule="exact"/>
        <w:jc w:val="both"/>
        <w:rPr>
          <w:rFonts w:ascii="华文仿宋" w:hAnsi="华文仿宋" w:eastAsia="华文仿宋" w:cs="华文仿宋"/>
          <w:color w:val="000000" w:themeColor="text1"/>
          <w:sz w:val="28"/>
          <w:szCs w:val="28"/>
          <w14:textFill>
            <w14:solidFill>
              <w14:schemeClr w14:val="tx1"/>
            </w14:solidFill>
          </w14:textFill>
        </w:rPr>
      </w:pPr>
    </w:p>
    <w:p>
      <w:pPr>
        <w:widowControl w:val="0"/>
        <w:adjustRightInd w:val="0"/>
        <w:snapToGrid w:val="0"/>
        <w:spacing w:line="560" w:lineRule="exact"/>
        <w:jc w:val="both"/>
        <w:rPr>
          <w:rFonts w:ascii="华文仿宋" w:hAnsi="华文仿宋" w:eastAsia="华文仿宋" w:cs="华文仿宋"/>
          <w:color w:val="000000" w:themeColor="text1"/>
          <w:sz w:val="28"/>
          <w:szCs w:val="28"/>
          <w14:textFill>
            <w14:solidFill>
              <w14:schemeClr w14:val="tx1"/>
            </w14:solidFill>
          </w14:textFill>
        </w:rPr>
      </w:pPr>
    </w:p>
    <w:p>
      <w:pPr>
        <w:widowControl w:val="0"/>
        <w:adjustRightInd w:val="0"/>
        <w:snapToGrid w:val="0"/>
        <w:spacing w:line="560" w:lineRule="exact"/>
        <w:jc w:val="both"/>
        <w:rPr>
          <w:rFonts w:ascii="华文仿宋" w:hAnsi="华文仿宋" w:eastAsia="华文仿宋" w:cs="华文仿宋"/>
          <w:color w:val="000000" w:themeColor="text1"/>
          <w:sz w:val="28"/>
          <w:szCs w:val="28"/>
          <w14:textFill>
            <w14:solidFill>
              <w14:schemeClr w14:val="tx1"/>
            </w14:solidFill>
          </w14:textFill>
        </w:rPr>
      </w:pPr>
    </w:p>
    <w:p>
      <w:pPr>
        <w:widowControl w:val="0"/>
        <w:adjustRightInd w:val="0"/>
        <w:snapToGrid w:val="0"/>
        <w:spacing w:line="560" w:lineRule="exact"/>
        <w:ind w:firstLine="4760" w:firstLineChars="1700"/>
        <w:jc w:val="both"/>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 xml:space="preserve">企业法人签字： </w:t>
      </w:r>
    </w:p>
    <w:p>
      <w:pPr>
        <w:widowControl w:val="0"/>
        <w:adjustRightInd w:val="0"/>
        <w:snapToGrid w:val="0"/>
        <w:spacing w:line="560" w:lineRule="exact"/>
        <w:ind w:firstLine="5320" w:firstLineChars="1900"/>
        <w:jc w:val="both"/>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企业盖章：</w:t>
      </w:r>
    </w:p>
    <w:p>
      <w:pPr>
        <w:widowControl w:val="0"/>
        <w:adjustRightInd w:val="0"/>
        <w:snapToGrid w:val="0"/>
        <w:spacing w:line="560" w:lineRule="exact"/>
        <w:jc w:val="both"/>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 xml:space="preserve">                                             年   月   日</w:t>
      </w:r>
    </w:p>
    <w:p>
      <w:pPr>
        <w:widowControl w:val="0"/>
        <w:adjustRightInd w:val="0"/>
        <w:snapToGrid w:val="0"/>
        <w:jc w:val="both"/>
        <w:rPr>
          <w:rFonts w:ascii="华文仿宋" w:hAnsi="华文仿宋" w:eastAsia="华文仿宋" w:cs="华文仿宋"/>
          <w:color w:val="auto"/>
          <w:sz w:val="28"/>
          <w:szCs w:val="28"/>
        </w:rPr>
      </w:pPr>
    </w:p>
    <w:p>
      <w:pPr>
        <w:widowControl w:val="0"/>
        <w:adjustRightInd w:val="0"/>
        <w:snapToGrid w:val="0"/>
        <w:spacing w:line="440" w:lineRule="exact"/>
        <w:jc w:val="both"/>
        <w:rPr>
          <w:rFonts w:ascii="宋体" w:hAnsi="宋体" w:cs="黑体"/>
          <w:b/>
          <w:bCs/>
          <w:color w:val="auto"/>
          <w:sz w:val="28"/>
          <w:szCs w:val="28"/>
        </w:rPr>
      </w:pPr>
    </w:p>
    <w:p>
      <w:pPr>
        <w:widowControl w:val="0"/>
        <w:adjustRightInd w:val="0"/>
        <w:snapToGrid w:val="0"/>
        <w:spacing w:line="440" w:lineRule="exact"/>
        <w:jc w:val="both"/>
        <w:rPr>
          <w:rFonts w:ascii="宋体" w:hAnsi="宋体" w:cs="黑体"/>
          <w:b/>
          <w:bCs/>
          <w:color w:val="auto"/>
          <w:sz w:val="28"/>
          <w:szCs w:val="28"/>
        </w:rPr>
      </w:pPr>
    </w:p>
    <w:p>
      <w:pPr>
        <w:widowControl w:val="0"/>
        <w:adjustRightInd w:val="0"/>
        <w:snapToGrid w:val="0"/>
        <w:spacing w:line="440" w:lineRule="exact"/>
        <w:jc w:val="both"/>
        <w:rPr>
          <w:rFonts w:ascii="宋体" w:hAnsi="宋体" w:cs="黑体"/>
          <w:b/>
          <w:bCs/>
          <w:color w:val="auto"/>
          <w:sz w:val="28"/>
          <w:szCs w:val="28"/>
        </w:rPr>
      </w:pPr>
    </w:p>
    <w:p>
      <w:pPr>
        <w:widowControl w:val="0"/>
        <w:adjustRightInd w:val="0"/>
        <w:snapToGrid w:val="0"/>
        <w:spacing w:line="440" w:lineRule="exact"/>
        <w:jc w:val="both"/>
        <w:rPr>
          <w:rFonts w:ascii="宋体" w:hAnsi="宋体" w:cs="黑体"/>
          <w:b/>
          <w:bCs/>
          <w:color w:val="auto"/>
          <w:sz w:val="28"/>
          <w:szCs w:val="28"/>
        </w:rPr>
      </w:pPr>
    </w:p>
    <w:p>
      <w:pPr>
        <w:widowControl w:val="0"/>
        <w:adjustRightInd w:val="0"/>
        <w:snapToGrid w:val="0"/>
        <w:spacing w:line="440" w:lineRule="exact"/>
        <w:jc w:val="both"/>
        <w:rPr>
          <w:rFonts w:ascii="宋体" w:hAnsi="宋体" w:cs="黑体"/>
          <w:b/>
          <w:bCs/>
          <w:color w:val="auto"/>
          <w:sz w:val="28"/>
          <w:szCs w:val="28"/>
        </w:rPr>
      </w:pPr>
    </w:p>
    <w:p>
      <w:pPr>
        <w:widowControl w:val="0"/>
        <w:adjustRightInd w:val="0"/>
        <w:snapToGrid w:val="0"/>
        <w:spacing w:line="440" w:lineRule="exact"/>
        <w:jc w:val="both"/>
        <w:rPr>
          <w:rFonts w:ascii="宋体" w:hAnsi="宋体" w:cs="黑体"/>
          <w:b/>
          <w:bCs/>
          <w:color w:val="auto"/>
          <w:sz w:val="28"/>
          <w:szCs w:val="28"/>
        </w:rPr>
      </w:pPr>
    </w:p>
    <w:p>
      <w:pPr>
        <w:widowControl w:val="0"/>
        <w:adjustRightInd w:val="0"/>
        <w:snapToGrid w:val="0"/>
        <w:spacing w:line="440" w:lineRule="exact"/>
        <w:jc w:val="both"/>
        <w:rPr>
          <w:rFonts w:ascii="宋体" w:hAnsi="宋体" w:cs="黑体"/>
          <w:b/>
          <w:bCs/>
          <w:color w:val="auto"/>
          <w:sz w:val="28"/>
          <w:szCs w:val="28"/>
        </w:rPr>
      </w:pPr>
    </w:p>
    <w:p>
      <w:pPr>
        <w:widowControl w:val="0"/>
        <w:adjustRightInd w:val="0"/>
        <w:snapToGrid w:val="0"/>
        <w:spacing w:line="440" w:lineRule="exact"/>
        <w:jc w:val="both"/>
        <w:rPr>
          <w:rFonts w:ascii="宋体" w:hAnsi="宋体" w:cs="黑体"/>
          <w:b/>
          <w:bCs/>
          <w:color w:val="auto"/>
          <w:sz w:val="28"/>
          <w:szCs w:val="28"/>
        </w:rPr>
      </w:pPr>
    </w:p>
    <w:p>
      <w:pPr>
        <w:widowControl w:val="0"/>
        <w:adjustRightInd w:val="0"/>
        <w:snapToGrid w:val="0"/>
        <w:spacing w:line="440" w:lineRule="exact"/>
        <w:jc w:val="both"/>
        <w:rPr>
          <w:rFonts w:ascii="宋体" w:hAnsi="宋体" w:cs="黑体"/>
          <w:b/>
          <w:bCs/>
          <w:color w:val="auto"/>
          <w:sz w:val="28"/>
          <w:szCs w:val="28"/>
        </w:rPr>
      </w:pPr>
    </w:p>
    <w:p>
      <w:pPr>
        <w:widowControl w:val="0"/>
        <w:adjustRightInd w:val="0"/>
        <w:snapToGrid w:val="0"/>
        <w:spacing w:line="440" w:lineRule="exact"/>
        <w:jc w:val="both"/>
        <w:rPr>
          <w:rFonts w:ascii="宋体" w:hAnsi="宋体" w:cs="黑体"/>
          <w:b/>
          <w:bCs/>
          <w:color w:val="auto"/>
          <w:sz w:val="28"/>
          <w:szCs w:val="28"/>
        </w:rPr>
      </w:pPr>
      <w:r>
        <w:rPr>
          <w:rFonts w:hint="eastAsia" w:ascii="宋体" w:hAnsi="宋体" w:cs="黑体"/>
          <w:b/>
          <w:bCs/>
          <w:color w:val="auto"/>
          <w:sz w:val="28"/>
          <w:szCs w:val="28"/>
        </w:rPr>
        <w:t>附件2</w:t>
      </w:r>
    </w:p>
    <w:p>
      <w:pPr>
        <w:widowControl w:val="0"/>
        <w:adjustRightInd w:val="0"/>
        <w:snapToGrid w:val="0"/>
        <w:spacing w:line="440" w:lineRule="exact"/>
        <w:jc w:val="both"/>
        <w:rPr>
          <w:rFonts w:ascii="宋体" w:hAnsi="宋体" w:cs="黑体"/>
          <w:color w:val="auto"/>
          <w:sz w:val="28"/>
          <w:szCs w:val="28"/>
        </w:rPr>
      </w:pPr>
    </w:p>
    <w:p>
      <w:pPr>
        <w:widowControl w:val="0"/>
        <w:adjustRightInd w:val="0"/>
        <w:snapToGrid w:val="0"/>
        <w:spacing w:line="440" w:lineRule="exact"/>
        <w:jc w:val="center"/>
        <w:rPr>
          <w:rFonts w:ascii="宋体" w:hAnsi="宋体" w:cs="宋体"/>
          <w:b/>
          <w:bCs/>
          <w:color w:val="auto"/>
          <w:sz w:val="36"/>
          <w:szCs w:val="36"/>
        </w:rPr>
      </w:pPr>
      <w:r>
        <w:rPr>
          <w:rFonts w:hint="eastAsia" w:ascii="宋体" w:hAnsi="宋体" w:cs="宋体"/>
          <w:b/>
          <w:bCs/>
          <w:color w:val="000000" w:themeColor="text1"/>
          <w:sz w:val="36"/>
          <w:szCs w:val="36"/>
          <w14:textFill>
            <w14:solidFill>
              <w14:schemeClr w14:val="tx1"/>
            </w14:solidFill>
          </w14:textFill>
        </w:rPr>
        <w:t>201</w:t>
      </w:r>
      <w:r>
        <w:rPr>
          <w:rFonts w:hint="eastAsia" w:ascii="宋体" w:hAnsi="宋体" w:cs="宋体"/>
          <w:b/>
          <w:bCs/>
          <w:color w:val="000000" w:themeColor="text1"/>
          <w:sz w:val="36"/>
          <w:szCs w:val="36"/>
          <w:lang w:val="en-US" w:eastAsia="zh-CN"/>
          <w14:textFill>
            <w14:solidFill>
              <w14:schemeClr w14:val="tx1"/>
            </w14:solidFill>
          </w14:textFill>
        </w:rPr>
        <w:t>8</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auto"/>
          <w:sz w:val="36"/>
          <w:szCs w:val="36"/>
        </w:rPr>
        <w:t>“邕城物业服务标杆企业”申报表</w:t>
      </w:r>
    </w:p>
    <w:p>
      <w:pPr>
        <w:widowControl w:val="0"/>
        <w:spacing w:line="440" w:lineRule="exact"/>
        <w:jc w:val="center"/>
        <w:rPr>
          <w:rFonts w:ascii="宋体" w:hAnsi="宋体" w:cs="华文中宋"/>
          <w:b/>
          <w:bCs/>
          <w:color w:val="auto"/>
          <w:sz w:val="36"/>
          <w:szCs w:val="36"/>
        </w:rPr>
      </w:pPr>
    </w:p>
    <w:tbl>
      <w:tblPr>
        <w:tblStyle w:val="4"/>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18"/>
        <w:gridCol w:w="1382"/>
        <w:gridCol w:w="1237"/>
        <w:gridCol w:w="1528"/>
        <w:gridCol w:w="89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08" w:type="dxa"/>
            <w:vAlign w:val="center"/>
          </w:tcPr>
          <w:p>
            <w:pPr>
              <w:spacing w:line="440" w:lineRule="exact"/>
              <w:jc w:val="center"/>
              <w:rPr>
                <w:rFonts w:ascii="华文仿宋" w:hAnsi="华文仿宋" w:eastAsia="华文仿宋" w:cs="华文仿宋"/>
                <w:color w:val="auto"/>
              </w:rPr>
            </w:pPr>
            <w:r>
              <w:rPr>
                <w:rFonts w:hint="eastAsia" w:ascii="华文仿宋" w:hAnsi="华文仿宋" w:eastAsia="华文仿宋" w:cs="华文仿宋"/>
                <w:color w:val="auto"/>
              </w:rPr>
              <w:t>企业名称</w:t>
            </w:r>
          </w:p>
        </w:tc>
        <w:tc>
          <w:tcPr>
            <w:tcW w:w="7632" w:type="dxa"/>
            <w:gridSpan w:val="6"/>
            <w:vAlign w:val="center"/>
          </w:tcPr>
          <w:p>
            <w:pPr>
              <w:spacing w:line="440" w:lineRule="exact"/>
              <w:rPr>
                <w:rFonts w:ascii="华文仿宋" w:hAnsi="华文仿宋" w:eastAsia="华文仿宋" w:cs="华文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08" w:type="dxa"/>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联系地址</w:t>
            </w:r>
          </w:p>
        </w:tc>
        <w:tc>
          <w:tcPr>
            <w:tcW w:w="2200" w:type="dxa"/>
            <w:gridSpan w:val="2"/>
          </w:tcPr>
          <w:p>
            <w:pPr>
              <w:spacing w:line="480" w:lineRule="exact"/>
              <w:rPr>
                <w:rFonts w:ascii="华文仿宋" w:hAnsi="华文仿宋" w:eastAsia="华文仿宋" w:cs="华文仿宋"/>
                <w:color w:val="auto"/>
              </w:rPr>
            </w:pPr>
          </w:p>
        </w:tc>
        <w:tc>
          <w:tcPr>
            <w:tcW w:w="1237" w:type="dxa"/>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联系电话</w:t>
            </w:r>
          </w:p>
        </w:tc>
        <w:tc>
          <w:tcPr>
            <w:tcW w:w="1528" w:type="dxa"/>
          </w:tcPr>
          <w:p>
            <w:pPr>
              <w:spacing w:line="480" w:lineRule="exact"/>
              <w:rPr>
                <w:rFonts w:ascii="华文仿宋" w:hAnsi="华文仿宋" w:eastAsia="华文仿宋" w:cs="华文仿宋"/>
                <w:color w:val="auto"/>
              </w:rPr>
            </w:pPr>
          </w:p>
        </w:tc>
        <w:tc>
          <w:tcPr>
            <w:tcW w:w="894" w:type="dxa"/>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联系人</w:t>
            </w:r>
          </w:p>
        </w:tc>
        <w:tc>
          <w:tcPr>
            <w:tcW w:w="1773" w:type="dxa"/>
          </w:tcPr>
          <w:p>
            <w:pPr>
              <w:spacing w:line="480" w:lineRule="exact"/>
              <w:rPr>
                <w:rFonts w:ascii="华文仿宋" w:hAnsi="华文仿宋" w:eastAsia="华文仿宋" w:cs="华文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26" w:type="dxa"/>
            <w:gridSpan w:val="2"/>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年度纳税额</w:t>
            </w:r>
          </w:p>
        </w:tc>
        <w:tc>
          <w:tcPr>
            <w:tcW w:w="2619" w:type="dxa"/>
            <w:gridSpan w:val="2"/>
          </w:tcPr>
          <w:p>
            <w:pPr>
              <w:spacing w:line="480" w:lineRule="exact"/>
              <w:ind w:firstLine="960" w:firstLineChars="400"/>
              <w:jc w:val="right"/>
              <w:rPr>
                <w:rFonts w:ascii="华文仿宋" w:hAnsi="华文仿宋" w:eastAsia="华文仿宋" w:cs="华文仿宋"/>
                <w:color w:val="auto"/>
              </w:rPr>
            </w:pPr>
            <w:r>
              <w:rPr>
                <w:rFonts w:hint="eastAsia" w:ascii="华文仿宋" w:hAnsi="华文仿宋" w:eastAsia="华文仿宋" w:cs="华文仿宋"/>
                <w:color w:val="auto"/>
              </w:rPr>
              <w:t>万元</w:t>
            </w:r>
          </w:p>
        </w:tc>
        <w:tc>
          <w:tcPr>
            <w:tcW w:w="2422" w:type="dxa"/>
            <w:gridSpan w:val="2"/>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年经营总收入</w:t>
            </w:r>
          </w:p>
        </w:tc>
        <w:tc>
          <w:tcPr>
            <w:tcW w:w="1773" w:type="dxa"/>
          </w:tcPr>
          <w:p>
            <w:pPr>
              <w:spacing w:line="480" w:lineRule="exact"/>
              <w:jc w:val="right"/>
              <w:rPr>
                <w:rFonts w:ascii="华文仿宋" w:hAnsi="华文仿宋" w:eastAsia="华文仿宋" w:cs="华文仿宋"/>
                <w:color w:val="auto"/>
              </w:rPr>
            </w:pPr>
            <w:r>
              <w:rPr>
                <w:rFonts w:hint="eastAsia" w:ascii="华文仿宋" w:hAnsi="华文仿宋" w:eastAsia="华文仿宋" w:cs="华文仿宋"/>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826" w:type="dxa"/>
            <w:gridSpan w:val="2"/>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全委管理面积</w:t>
            </w:r>
          </w:p>
        </w:tc>
        <w:tc>
          <w:tcPr>
            <w:tcW w:w="2619" w:type="dxa"/>
            <w:gridSpan w:val="2"/>
          </w:tcPr>
          <w:p>
            <w:pPr>
              <w:spacing w:line="480" w:lineRule="exact"/>
              <w:jc w:val="right"/>
              <w:rPr>
                <w:rFonts w:ascii="华文仿宋" w:hAnsi="华文仿宋" w:eastAsia="华文仿宋" w:cs="华文仿宋"/>
                <w:color w:val="auto"/>
                <w:vertAlign w:val="superscript"/>
              </w:rPr>
            </w:pPr>
            <w:r>
              <w:rPr>
                <w:rFonts w:hint="eastAsia" w:ascii="华文仿宋" w:hAnsi="华文仿宋" w:eastAsia="华文仿宋" w:cs="华文仿宋"/>
                <w:color w:val="auto"/>
              </w:rPr>
              <w:t xml:space="preserve">          M</w:t>
            </w:r>
            <w:r>
              <w:rPr>
                <w:rFonts w:hint="eastAsia" w:ascii="华文仿宋" w:hAnsi="华文仿宋" w:eastAsia="华文仿宋" w:cs="华文仿宋"/>
                <w:color w:val="auto"/>
                <w:vertAlign w:val="superscript"/>
              </w:rPr>
              <w:t>2</w:t>
            </w:r>
          </w:p>
        </w:tc>
        <w:tc>
          <w:tcPr>
            <w:tcW w:w="2422" w:type="dxa"/>
            <w:gridSpan w:val="2"/>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企业总人数</w:t>
            </w:r>
          </w:p>
        </w:tc>
        <w:tc>
          <w:tcPr>
            <w:tcW w:w="1773" w:type="dxa"/>
          </w:tcPr>
          <w:p>
            <w:pPr>
              <w:spacing w:line="480" w:lineRule="exact"/>
              <w:jc w:val="both"/>
              <w:rPr>
                <w:rFonts w:ascii="华文仿宋" w:hAnsi="华文仿宋" w:eastAsia="华文仿宋" w:cs="华文仿宋"/>
                <w:color w:val="auto"/>
              </w:rPr>
            </w:pPr>
            <w:r>
              <w:rPr>
                <w:rFonts w:hint="eastAsia" w:ascii="华文仿宋" w:hAnsi="华文仿宋" w:eastAsia="华文仿宋" w:cs="华文仿宋"/>
                <w:color w:val="auto"/>
              </w:rPr>
              <w:t xml:space="preserve">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826" w:type="dxa"/>
            <w:gridSpan w:val="2"/>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安全责任事故情况</w:t>
            </w:r>
          </w:p>
        </w:tc>
        <w:tc>
          <w:tcPr>
            <w:tcW w:w="2619" w:type="dxa"/>
            <w:gridSpan w:val="2"/>
          </w:tcPr>
          <w:p>
            <w:pPr>
              <w:spacing w:line="480" w:lineRule="exact"/>
              <w:jc w:val="right"/>
              <w:rPr>
                <w:rFonts w:ascii="华文仿宋" w:hAnsi="华文仿宋" w:eastAsia="华文仿宋" w:cs="华文仿宋"/>
                <w:color w:val="auto"/>
              </w:rPr>
            </w:pPr>
            <w:r>
              <w:rPr>
                <w:rFonts w:hint="eastAsia" w:ascii="华文仿宋" w:hAnsi="华文仿宋" w:eastAsia="华文仿宋" w:cs="华文仿宋"/>
                <w:color w:val="auto"/>
              </w:rPr>
              <w:t xml:space="preserve">□有       □无     </w:t>
            </w:r>
          </w:p>
        </w:tc>
        <w:tc>
          <w:tcPr>
            <w:tcW w:w="2422" w:type="dxa"/>
            <w:gridSpan w:val="2"/>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质量体系认证编号</w:t>
            </w:r>
          </w:p>
        </w:tc>
        <w:tc>
          <w:tcPr>
            <w:tcW w:w="1773" w:type="dxa"/>
          </w:tcPr>
          <w:p>
            <w:pPr>
              <w:spacing w:line="480" w:lineRule="exact"/>
              <w:jc w:val="right"/>
              <w:rPr>
                <w:rFonts w:ascii="华文仿宋" w:hAnsi="华文仿宋" w:eastAsia="华文仿宋" w:cs="华文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826" w:type="dxa"/>
            <w:gridSpan w:val="2"/>
            <w:vAlign w:val="center"/>
          </w:tcPr>
          <w:p>
            <w:pPr>
              <w:spacing w:line="480" w:lineRule="exact"/>
              <w:jc w:val="left"/>
              <w:rPr>
                <w:rFonts w:ascii="华文仿宋" w:hAnsi="华文仿宋" w:eastAsia="华文仿宋" w:cs="华文仿宋"/>
                <w:color w:val="auto"/>
              </w:rPr>
            </w:pPr>
            <w:r>
              <w:rPr>
                <w:rFonts w:hint="eastAsia" w:ascii="华文仿宋" w:hAnsi="华文仿宋" w:eastAsia="华文仿宋" w:cs="华文仿宋"/>
                <w:color w:val="auto"/>
              </w:rPr>
              <w:t>党建组织</w:t>
            </w:r>
          </w:p>
        </w:tc>
        <w:tc>
          <w:tcPr>
            <w:tcW w:w="2619" w:type="dxa"/>
            <w:gridSpan w:val="2"/>
            <w:vAlign w:val="center"/>
          </w:tcPr>
          <w:p>
            <w:pPr>
              <w:spacing w:line="480" w:lineRule="exact"/>
              <w:jc w:val="center"/>
              <w:rPr>
                <w:rFonts w:ascii="华文仿宋" w:hAnsi="华文仿宋" w:eastAsia="华文仿宋" w:cs="华文仿宋"/>
                <w:color w:val="auto"/>
              </w:rPr>
            </w:pPr>
            <w:r>
              <w:rPr>
                <w:rFonts w:hint="eastAsia" w:ascii="华文仿宋" w:hAnsi="华文仿宋" w:eastAsia="华文仿宋" w:cs="华文仿宋"/>
                <w:color w:val="auto"/>
              </w:rPr>
              <w:t>□有   □无</w:t>
            </w:r>
          </w:p>
        </w:tc>
        <w:tc>
          <w:tcPr>
            <w:tcW w:w="2422" w:type="dxa"/>
            <w:gridSpan w:val="2"/>
          </w:tcPr>
          <w:p>
            <w:pPr>
              <w:spacing w:line="480" w:lineRule="exact"/>
              <w:rPr>
                <w:rFonts w:ascii="华文仿宋" w:hAnsi="华文仿宋" w:eastAsia="华文仿宋" w:cs="华文仿宋"/>
                <w:color w:val="auto"/>
              </w:rPr>
            </w:pPr>
            <w:r>
              <w:rPr>
                <w:rFonts w:hint="eastAsia" w:ascii="华文仿宋" w:hAnsi="华文仿宋" w:eastAsia="华文仿宋" w:cs="华文仿宋"/>
                <w:color w:val="auto"/>
              </w:rPr>
              <w:t>安排下岗再就业、残疾人员、复退军人就业数量</w:t>
            </w:r>
          </w:p>
        </w:tc>
        <w:tc>
          <w:tcPr>
            <w:tcW w:w="1773" w:type="dxa"/>
          </w:tcPr>
          <w:p>
            <w:pPr>
              <w:spacing w:line="480" w:lineRule="exact"/>
              <w:rPr>
                <w:rFonts w:ascii="华文仿宋" w:hAnsi="华文仿宋" w:eastAsia="华文仿宋" w:cs="华文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8640" w:type="dxa"/>
            <w:gridSpan w:val="7"/>
          </w:tcPr>
          <w:p>
            <w:pPr>
              <w:spacing w:line="440" w:lineRule="exact"/>
              <w:rPr>
                <w:rFonts w:ascii="华文仿宋" w:hAnsi="华文仿宋" w:eastAsia="华文仿宋" w:cs="华文仿宋"/>
                <w:color w:val="auto"/>
              </w:rPr>
            </w:pPr>
            <w:r>
              <w:rPr>
                <w:rFonts w:hint="eastAsia" w:ascii="华文仿宋" w:hAnsi="华文仿宋" w:eastAsia="华文仿宋" w:cs="华文仿宋"/>
                <w:color w:val="auto"/>
              </w:rPr>
              <w:t>企业情况介绍材料：（需另附页）</w:t>
            </w:r>
          </w:p>
          <w:p>
            <w:pPr>
              <w:spacing w:line="460" w:lineRule="exact"/>
              <w:rPr>
                <w:rFonts w:ascii="华文仿宋" w:hAnsi="华文仿宋" w:eastAsia="华文仿宋" w:cs="华文仿宋"/>
                <w:color w:val="auto"/>
              </w:rPr>
            </w:pPr>
          </w:p>
          <w:p>
            <w:pPr>
              <w:spacing w:line="460" w:lineRule="exact"/>
              <w:rPr>
                <w:rFonts w:ascii="华文仿宋" w:hAnsi="华文仿宋" w:eastAsia="华文仿宋" w:cs="华文仿宋"/>
                <w:color w:val="auto"/>
              </w:rPr>
            </w:pPr>
          </w:p>
          <w:p>
            <w:pPr>
              <w:spacing w:line="460" w:lineRule="exact"/>
              <w:rPr>
                <w:rFonts w:ascii="华文仿宋" w:hAnsi="华文仿宋" w:eastAsia="华文仿宋" w:cs="华文仿宋"/>
                <w:color w:val="auto"/>
              </w:rPr>
            </w:pPr>
          </w:p>
          <w:p>
            <w:pPr>
              <w:spacing w:line="440" w:lineRule="exact"/>
              <w:rPr>
                <w:rFonts w:ascii="华文仿宋" w:hAnsi="华文仿宋" w:eastAsia="华文仿宋" w:cs="华文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jc w:val="center"/>
        </w:trPr>
        <w:tc>
          <w:tcPr>
            <w:tcW w:w="8640" w:type="dxa"/>
            <w:gridSpan w:val="7"/>
          </w:tcPr>
          <w:p>
            <w:pPr>
              <w:rPr>
                <w:rFonts w:ascii="华文仿宋" w:hAnsi="华文仿宋" w:eastAsia="华文仿宋" w:cs="华文仿宋"/>
                <w:color w:val="auto"/>
              </w:rPr>
            </w:pPr>
            <w:r>
              <w:rPr>
                <w:rFonts w:hint="eastAsia" w:ascii="华文仿宋" w:hAnsi="华文仿宋" w:eastAsia="华文仿宋" w:cs="华文仿宋"/>
                <w:color w:val="auto"/>
              </w:rPr>
              <w:t>企业意见：</w:t>
            </w:r>
          </w:p>
          <w:p>
            <w:pPr>
              <w:rPr>
                <w:rFonts w:ascii="华文仿宋" w:hAnsi="华文仿宋" w:eastAsia="华文仿宋" w:cs="华文仿宋"/>
                <w:color w:val="auto"/>
              </w:rPr>
            </w:pPr>
          </w:p>
          <w:p>
            <w:pPr>
              <w:rPr>
                <w:rFonts w:ascii="华文仿宋" w:hAnsi="华文仿宋" w:eastAsia="华文仿宋" w:cs="华文仿宋"/>
                <w:color w:val="auto"/>
              </w:rPr>
            </w:pPr>
          </w:p>
          <w:p>
            <w:pPr>
              <w:ind w:firstLine="3960" w:firstLineChars="1650"/>
              <w:rPr>
                <w:rFonts w:ascii="华文仿宋" w:hAnsi="华文仿宋" w:eastAsia="华文仿宋" w:cs="华文仿宋"/>
                <w:color w:val="auto"/>
              </w:rPr>
            </w:pPr>
            <w:r>
              <w:rPr>
                <w:rFonts w:hint="eastAsia" w:ascii="华文仿宋" w:hAnsi="华文仿宋" w:eastAsia="华文仿宋" w:cs="华文仿宋"/>
                <w:color w:val="auto"/>
              </w:rPr>
              <w:t>签章：</w:t>
            </w:r>
          </w:p>
          <w:p>
            <w:pPr>
              <w:ind w:firstLine="5280" w:firstLineChars="2200"/>
              <w:rPr>
                <w:rFonts w:ascii="华文仿宋" w:hAnsi="华文仿宋" w:eastAsia="华文仿宋" w:cs="华文仿宋"/>
                <w:color w:val="auto"/>
              </w:rPr>
            </w:pPr>
            <w:r>
              <w:rPr>
                <w:rFonts w:hint="eastAsia" w:ascii="华文仿宋" w:hAnsi="华文仿宋" w:eastAsia="华文仿宋" w:cs="华文仿宋"/>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jc w:val="center"/>
        </w:trPr>
        <w:tc>
          <w:tcPr>
            <w:tcW w:w="8640" w:type="dxa"/>
            <w:gridSpan w:val="7"/>
          </w:tcPr>
          <w:p>
            <w:pPr>
              <w:rPr>
                <w:rFonts w:ascii="华文仿宋" w:hAnsi="华文仿宋" w:eastAsia="华文仿宋" w:cs="华文仿宋"/>
                <w:color w:val="auto"/>
              </w:rPr>
            </w:pPr>
            <w:r>
              <w:rPr>
                <w:rFonts w:hint="eastAsia" w:ascii="华文仿宋" w:hAnsi="华文仿宋" w:eastAsia="华文仿宋" w:cs="华文仿宋"/>
                <w:color w:val="auto"/>
              </w:rPr>
              <w:t>评审组意见：</w:t>
            </w:r>
          </w:p>
          <w:p>
            <w:pPr>
              <w:rPr>
                <w:rFonts w:ascii="华文仿宋" w:hAnsi="华文仿宋" w:eastAsia="华文仿宋" w:cs="华文仿宋"/>
                <w:color w:val="auto"/>
              </w:rPr>
            </w:pPr>
          </w:p>
          <w:p>
            <w:pPr>
              <w:rPr>
                <w:rFonts w:ascii="华文仿宋" w:hAnsi="华文仿宋" w:eastAsia="华文仿宋" w:cs="华文仿宋"/>
                <w:color w:val="auto"/>
              </w:rPr>
            </w:pPr>
          </w:p>
          <w:p>
            <w:pPr>
              <w:ind w:firstLine="3960" w:firstLineChars="1650"/>
              <w:rPr>
                <w:rFonts w:ascii="华文仿宋" w:hAnsi="华文仿宋" w:eastAsia="华文仿宋" w:cs="华文仿宋"/>
                <w:color w:val="auto"/>
              </w:rPr>
            </w:pPr>
            <w:r>
              <w:rPr>
                <w:rFonts w:hint="eastAsia" w:ascii="华文仿宋" w:hAnsi="华文仿宋" w:eastAsia="华文仿宋" w:cs="华文仿宋"/>
                <w:color w:val="auto"/>
              </w:rPr>
              <w:t>签章：</w:t>
            </w:r>
          </w:p>
          <w:p>
            <w:pPr>
              <w:rPr>
                <w:rFonts w:ascii="华文仿宋" w:hAnsi="华文仿宋" w:eastAsia="华文仿宋" w:cs="华文仿宋"/>
                <w:color w:val="auto"/>
              </w:rPr>
            </w:pPr>
          </w:p>
          <w:p>
            <w:pPr>
              <w:ind w:firstLine="5400" w:firstLineChars="2250"/>
              <w:rPr>
                <w:rFonts w:ascii="华文仿宋" w:hAnsi="华文仿宋" w:eastAsia="华文仿宋" w:cs="华文仿宋"/>
                <w:color w:val="auto"/>
              </w:rPr>
            </w:pPr>
            <w:r>
              <w:rPr>
                <w:rFonts w:hint="eastAsia" w:ascii="华文仿宋" w:hAnsi="华文仿宋" w:eastAsia="华文仿宋" w:cs="华文仿宋"/>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jc w:val="center"/>
        </w:trPr>
        <w:tc>
          <w:tcPr>
            <w:tcW w:w="8640" w:type="dxa"/>
            <w:gridSpan w:val="7"/>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提供材料：</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营业执照复印件</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党组织成立相关证明</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企业财务审计报告原件（2017年度）</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物业管理项目清单（2017年度）</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人才队伍架构分析说明材料</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ISO9001质量管理规范、ISO14001环境管理规范、OHSA</w:t>
            </w:r>
            <w:r>
              <w:rPr>
                <w:rFonts w:hint="eastAsia" w:ascii="华文仿宋" w:hAnsi="华文仿宋" w:eastAsia="华文仿宋" w:cs="华文仿宋"/>
                <w:color w:val="auto"/>
                <w:lang w:val="en-US" w:eastAsia="zh-CN"/>
              </w:rPr>
              <w:t>S</w:t>
            </w:r>
            <w:r>
              <w:rPr>
                <w:rFonts w:hint="eastAsia" w:ascii="华文仿宋" w:hAnsi="华文仿宋" w:eastAsia="华文仿宋" w:cs="华文仿宋"/>
                <w:color w:val="auto"/>
              </w:rPr>
              <w:t>18001安全管理规范认证至少其中一项证书复印件（须在有效期内）</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安全责任事故情况证明（辖区派出所、街道（管）委会或行业主管部门开具）</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由甲方、业委会或第三方评估机构出具相关满意度评价证明</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社会贡献方面的证明材料（残疾人聘用合同+残疾人证复印件、复退军人+复退军人相关证明、管理保障房、老旧小区项目清单、爱心捐款单据及文字图案等项内容）</w:t>
            </w:r>
          </w:p>
        </w:tc>
      </w:tr>
    </w:tbl>
    <w:p>
      <w:pPr>
        <w:widowControl w:val="0"/>
        <w:spacing w:line="440" w:lineRule="exact"/>
        <w:jc w:val="center"/>
        <w:rPr>
          <w:rFonts w:ascii="宋体" w:hAnsi="宋体" w:cs="华文中宋"/>
          <w:b/>
          <w:bCs/>
          <w:color w:val="auto"/>
          <w:sz w:val="36"/>
          <w:szCs w:val="36"/>
        </w:rPr>
      </w:pPr>
    </w:p>
    <w:p>
      <w:pPr>
        <w:widowControl w:val="0"/>
        <w:spacing w:line="440" w:lineRule="exact"/>
        <w:rPr>
          <w:rFonts w:hint="eastAsia" w:ascii="宋体" w:hAnsi="宋体" w:cs="黑体"/>
          <w:b/>
          <w:bCs/>
          <w:color w:val="auto"/>
          <w:sz w:val="28"/>
          <w:szCs w:val="28"/>
        </w:rPr>
      </w:pPr>
    </w:p>
    <w:p>
      <w:pPr>
        <w:widowControl w:val="0"/>
        <w:spacing w:line="440" w:lineRule="exact"/>
        <w:rPr>
          <w:rFonts w:hint="eastAsia" w:ascii="宋体" w:hAnsi="宋体" w:cs="黑体"/>
          <w:b/>
          <w:bCs/>
          <w:color w:val="auto"/>
          <w:sz w:val="28"/>
          <w:szCs w:val="28"/>
        </w:rPr>
      </w:pPr>
    </w:p>
    <w:p>
      <w:pPr>
        <w:widowControl w:val="0"/>
        <w:spacing w:line="440" w:lineRule="exact"/>
        <w:rPr>
          <w:rFonts w:hint="eastAsia" w:ascii="宋体" w:hAnsi="宋体" w:cs="黑体"/>
          <w:b/>
          <w:bCs/>
          <w:color w:val="auto"/>
          <w:sz w:val="28"/>
          <w:szCs w:val="28"/>
        </w:rPr>
      </w:pPr>
    </w:p>
    <w:p>
      <w:pPr>
        <w:widowControl w:val="0"/>
        <w:spacing w:line="440" w:lineRule="exact"/>
        <w:rPr>
          <w:rFonts w:hint="eastAsia" w:ascii="宋体" w:hAnsi="宋体" w:cs="黑体"/>
          <w:b/>
          <w:bCs/>
          <w:color w:val="auto"/>
          <w:sz w:val="28"/>
          <w:szCs w:val="28"/>
        </w:rPr>
      </w:pPr>
    </w:p>
    <w:p>
      <w:pPr>
        <w:widowControl w:val="0"/>
        <w:spacing w:line="440" w:lineRule="exact"/>
        <w:rPr>
          <w:rFonts w:hint="eastAsia" w:ascii="宋体" w:hAnsi="宋体" w:cs="黑体"/>
          <w:b/>
          <w:bCs/>
          <w:color w:val="auto"/>
          <w:sz w:val="28"/>
          <w:szCs w:val="28"/>
        </w:rPr>
      </w:pPr>
    </w:p>
    <w:p>
      <w:pPr>
        <w:widowControl w:val="0"/>
        <w:spacing w:line="440" w:lineRule="exact"/>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s="黑体"/>
          <w:b/>
          <w:bCs/>
          <w:color w:val="auto"/>
          <w:sz w:val="28"/>
          <w:szCs w:val="28"/>
        </w:rPr>
      </w:pPr>
      <w:r>
        <w:rPr>
          <w:rFonts w:hint="eastAsia" w:ascii="宋体" w:hAnsi="宋体" w:cs="黑体"/>
          <w:b/>
          <w:bCs/>
          <w:color w:val="auto"/>
          <w:sz w:val="28"/>
          <w:szCs w:val="28"/>
        </w:rPr>
        <w:t>附件3</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s="华文中宋"/>
          <w:b/>
          <w:bCs/>
          <w:color w:val="auto"/>
          <w:sz w:val="28"/>
          <w:szCs w:val="28"/>
        </w:rPr>
      </w:pP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宋体" w:hAnsi="宋体"/>
          <w:color w:val="auto"/>
          <w:sz w:val="28"/>
          <w:szCs w:val="28"/>
        </w:rPr>
      </w:pPr>
      <w:r>
        <w:rPr>
          <w:rFonts w:hint="eastAsia" w:ascii="宋体" w:hAnsi="宋体" w:cs="宋体"/>
          <w:b/>
          <w:bCs/>
          <w:color w:val="auto"/>
          <w:sz w:val="36"/>
          <w:szCs w:val="36"/>
        </w:rPr>
        <w:t>申报材料要求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一、申报企业应仔细阅读填表说明，如实填报，并对填写内容的真实性负责，“201</w:t>
      </w:r>
      <w:r>
        <w:rPr>
          <w:rFonts w:hint="eastAsia" w:ascii="华文仿宋" w:hAnsi="华文仿宋" w:eastAsia="华文仿宋" w:cs="华文仿宋"/>
          <w:color w:val="auto"/>
          <w:lang w:val="en-US" w:eastAsia="zh-CN"/>
        </w:rPr>
        <w:t>8</w:t>
      </w:r>
      <w:r>
        <w:rPr>
          <w:rFonts w:hint="eastAsia" w:ascii="华文仿宋" w:hAnsi="华文仿宋" w:eastAsia="华文仿宋" w:cs="华文仿宋"/>
          <w:color w:val="auto"/>
        </w:rPr>
        <w:t>年邕城物业服务标杆企业”参评申请书》（附件1）须有法人代表签字并加盖公章。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b/>
          <w:bCs/>
          <w:color w:val="auto"/>
        </w:rPr>
      </w:pPr>
      <w:r>
        <w:rPr>
          <w:rFonts w:hint="eastAsia" w:ascii="华文仿宋" w:hAnsi="华文仿宋" w:eastAsia="华文仿宋" w:cs="华文仿宋"/>
          <w:color w:val="auto"/>
        </w:rPr>
        <w:t>二、</w:t>
      </w:r>
      <w:r>
        <w:rPr>
          <w:rFonts w:hint="eastAsia" w:ascii="华文仿宋" w:hAnsi="华文仿宋" w:eastAsia="华文仿宋" w:cs="华文仿宋"/>
          <w:b/>
          <w:bCs/>
          <w:color w:val="auto"/>
        </w:rPr>
        <w:t>企业概况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（一）《201</w:t>
      </w:r>
      <w:r>
        <w:rPr>
          <w:rFonts w:hint="eastAsia" w:ascii="华文仿宋" w:hAnsi="华文仿宋" w:eastAsia="华文仿宋" w:cs="华文仿宋"/>
          <w:color w:val="auto"/>
          <w:lang w:val="en-US" w:eastAsia="zh-CN"/>
        </w:rPr>
        <w:t>8</w:t>
      </w:r>
      <w:r>
        <w:rPr>
          <w:rFonts w:hint="eastAsia" w:ascii="华文仿宋" w:hAnsi="华文仿宋" w:eastAsia="华文仿宋" w:cs="华文仿宋"/>
          <w:color w:val="auto"/>
        </w:rPr>
        <w:t>年“邕城物业服务标杆企业”申报表》（附件2）中“企业情况介绍”单独附页介绍：（字数在2000字左右，分三部分表述）：一是简要介绍基本情况（发展历史、组织架构、管理规模和经营业绩等）；二是重点介绍企业经营管理理念、服务特色、新技术应用和商业模式；三是企业发展目标和发展战略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（二）营业执照、ISO9001质量管理规范、ISO14001环境管理规范、OHSA</w:t>
      </w:r>
      <w:r>
        <w:rPr>
          <w:rFonts w:hint="eastAsia" w:ascii="华文仿宋" w:hAnsi="华文仿宋" w:eastAsia="华文仿宋" w:cs="华文仿宋"/>
          <w:color w:val="auto"/>
          <w:lang w:val="en-US" w:eastAsia="zh-CN"/>
        </w:rPr>
        <w:t>S</w:t>
      </w:r>
      <w:r>
        <w:rPr>
          <w:rFonts w:hint="eastAsia" w:ascii="华文仿宋" w:hAnsi="华文仿宋" w:eastAsia="华文仿宋" w:cs="华文仿宋"/>
          <w:color w:val="auto"/>
        </w:rPr>
        <w:t>18001安全管理规范证书（须在有效期内）复印件各一份；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ascii="华文仿宋" w:hAnsi="华文仿宋" w:eastAsia="华文仿宋" w:cs="华文仿宋"/>
          <w:b/>
          <w:bCs/>
          <w:color w:val="auto"/>
        </w:rPr>
      </w:pPr>
      <w:r>
        <w:rPr>
          <w:rFonts w:hint="eastAsia" w:ascii="华文仿宋" w:hAnsi="华文仿宋" w:eastAsia="华文仿宋" w:cs="华文仿宋"/>
          <w:b/>
          <w:bCs/>
          <w:color w:val="auto"/>
        </w:rPr>
        <w:t>三、企业实力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（一）财务报告：2017年度企业审计报告书(报告书应包括审计报告、资产负债表、损益表、利润表、年纳税费用清结表等内容)，提交复印件（加盖公章）一份；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二）《物业管理项目清单》（内容须有：项目名称、物业类型、建筑面积、合同截止日期、业委会情况、2017年物业费收缴率、客户满意率等项，亦可另单独提交第三方机构满意度测评报告），提交打印件一份（表第一栏应有“单位名称”，此处加盖单位公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b/>
          <w:bCs/>
          <w:color w:val="auto"/>
        </w:rPr>
        <w:t>四、人力资源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（一）人才队伍架构分析说明材料（内容须有：人员总数、岗位人数情况、人才架构情况、学历及年龄层次分析、离职率、开展的部分员工活动等内容）；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b/>
          <w:bCs/>
          <w:color w:val="auto"/>
        </w:rPr>
        <w:t>五、相关证明材料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（一）提供2017年企业无安全责任事故情况证明（辖区派出所、街道（管）委会或行业主管部门）；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（二）由甲方、业委会或第三方评估机构出具相关满意度评价证明一份；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华文仿宋" w:hAnsi="华文仿宋" w:eastAsia="华文仿宋" w:cs="华文仿宋"/>
          <w:color w:val="auto"/>
        </w:rPr>
      </w:pPr>
      <w:r>
        <w:rPr>
          <w:rFonts w:hint="eastAsia" w:ascii="华文仿宋" w:hAnsi="华文仿宋" w:eastAsia="华文仿宋" w:cs="华文仿宋"/>
          <w:color w:val="auto"/>
        </w:rPr>
        <w:t>（三）协会贡献方面：积极参与、支持协会工作及活动等相关方面的文字材料说明（加盖公章）；</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方正小标宋简体" w:hAnsi="华文中宋" w:eastAsia="方正小标宋简体" w:cs="华文仿宋"/>
          <w:sz w:val="52"/>
          <w:szCs w:val="52"/>
          <w:lang w:eastAsia="zh-CN"/>
        </w:rPr>
      </w:pPr>
      <w:r>
        <w:rPr>
          <w:rFonts w:hint="eastAsia" w:ascii="华文仿宋" w:hAnsi="华文仿宋" w:eastAsia="华文仿宋" w:cs="华文仿宋"/>
          <w:color w:val="auto"/>
        </w:rPr>
        <w:t>（四）社会贡献力方面的证明材料（如在媒体上刊登有企业的正面宣传报道、就业、社会捐助、扶贫、社区治理“四位一体”等方面，结合申报表内的详细说明一并准备）。</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7B623"/>
    <w:multiLevelType w:val="singleLevel"/>
    <w:tmpl w:val="A647B623"/>
    <w:lvl w:ilvl="0" w:tentative="0">
      <w:start w:val="3"/>
      <w:numFmt w:val="chineseCounting"/>
      <w:suff w:val="nothing"/>
      <w:lvlText w:val="（%1）"/>
      <w:lvlJc w:val="left"/>
      <w:rPr>
        <w:rFonts w:hint="eastAsia"/>
      </w:rPr>
    </w:lvl>
  </w:abstractNum>
  <w:abstractNum w:abstractNumId="1">
    <w:nsid w:val="A66BDAC2"/>
    <w:multiLevelType w:val="singleLevel"/>
    <w:tmpl w:val="A66BDAC2"/>
    <w:lvl w:ilvl="0" w:tentative="0">
      <w:start w:val="2"/>
      <w:numFmt w:val="chineseCounting"/>
      <w:suff w:val="nothing"/>
      <w:lvlText w:val="%1、"/>
      <w:lvlJc w:val="left"/>
      <w:rPr>
        <w:rFonts w:hint="eastAsia"/>
      </w:rPr>
    </w:lvl>
  </w:abstractNum>
  <w:abstractNum w:abstractNumId="2">
    <w:nsid w:val="B1780688"/>
    <w:multiLevelType w:val="singleLevel"/>
    <w:tmpl w:val="B1780688"/>
    <w:lvl w:ilvl="0" w:tentative="0">
      <w:start w:val="2"/>
      <w:numFmt w:val="decimal"/>
      <w:suff w:val="nothing"/>
      <w:lvlText w:val="（%1）"/>
      <w:lvlJc w:val="left"/>
    </w:lvl>
  </w:abstractNum>
  <w:abstractNum w:abstractNumId="3">
    <w:nsid w:val="39C9B2B8"/>
    <w:multiLevelType w:val="singleLevel"/>
    <w:tmpl w:val="39C9B2B8"/>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FE"/>
    <w:rsid w:val="000C0018"/>
    <w:rsid w:val="00201DE6"/>
    <w:rsid w:val="00244B9D"/>
    <w:rsid w:val="002624A5"/>
    <w:rsid w:val="002B484A"/>
    <w:rsid w:val="003B0CF0"/>
    <w:rsid w:val="003D6CAD"/>
    <w:rsid w:val="003E2F22"/>
    <w:rsid w:val="00405D63"/>
    <w:rsid w:val="00416701"/>
    <w:rsid w:val="006D780E"/>
    <w:rsid w:val="007A44CD"/>
    <w:rsid w:val="008047FE"/>
    <w:rsid w:val="00920754"/>
    <w:rsid w:val="00933A2F"/>
    <w:rsid w:val="009519AF"/>
    <w:rsid w:val="00995E3C"/>
    <w:rsid w:val="00A466B7"/>
    <w:rsid w:val="00AB3973"/>
    <w:rsid w:val="00B339A5"/>
    <w:rsid w:val="00B5606E"/>
    <w:rsid w:val="00E912D9"/>
    <w:rsid w:val="00FE6B33"/>
    <w:rsid w:val="055932FF"/>
    <w:rsid w:val="18BF6BAF"/>
    <w:rsid w:val="2E1F04DF"/>
    <w:rsid w:val="31AF5EFD"/>
    <w:rsid w:val="338064F0"/>
    <w:rsid w:val="3A095FCF"/>
    <w:rsid w:val="427C3155"/>
    <w:rsid w:val="4DCC5CBC"/>
    <w:rsid w:val="600E4E67"/>
    <w:rsid w:val="72756D7D"/>
    <w:rsid w:val="74A2715A"/>
    <w:rsid w:val="7BD22D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4"/>
      <w:szCs w:val="24"/>
      <w:lang w:val="en-US" w:eastAsia="zh-CN" w:bidi="ar-SA"/>
    </w:rPr>
  </w:style>
  <w:style w:type="character" w:default="1" w:styleId="3">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5</Words>
  <Characters>32</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gxrb</dc:creator>
  <cp:lastModifiedBy>二是一种不三不四的范儿1401007226</cp:lastModifiedBy>
  <cp:lastPrinted>2018-04-16T03:15:00Z</cp:lastPrinted>
  <dcterms:modified xsi:type="dcterms:W3CDTF">2018-04-24T01:53:07Z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